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095"/>
      </w:tblGrid>
      <w:tr w:rsidR="003B7E74" w:rsidRPr="00A916FC" w14:paraId="1B8CA6BA" w14:textId="77777777" w:rsidTr="007B4B23">
        <w:tc>
          <w:tcPr>
            <w:tcW w:w="3369" w:type="dxa"/>
          </w:tcPr>
          <w:p w14:paraId="6F540915" w14:textId="77777777" w:rsidR="003B7E74" w:rsidRPr="00A916FC" w:rsidRDefault="003B7E74" w:rsidP="007B4B23">
            <w:pPr>
              <w:jc w:val="center"/>
              <w:rPr>
                <w:rFonts w:ascii="Times New Roman" w:hAnsi="Times New Roman" w:cs="Times New Roman"/>
                <w:b/>
                <w:sz w:val="28"/>
                <w:szCs w:val="28"/>
              </w:rPr>
            </w:pPr>
            <w:r w:rsidRPr="00A916FC">
              <w:rPr>
                <w:rFonts w:ascii="Times New Roman" w:hAnsi="Times New Roman" w:cs="Times New Roman"/>
                <w:b/>
                <w:sz w:val="28"/>
                <w:szCs w:val="28"/>
              </w:rPr>
              <w:t>ỦY BAN NHÂN DÂN</w:t>
            </w:r>
          </w:p>
          <w:p w14:paraId="05ED5F85" w14:textId="77777777" w:rsidR="003B7E74" w:rsidRPr="00A916FC" w:rsidRDefault="003B7E74" w:rsidP="007B4B23">
            <w:pPr>
              <w:jc w:val="center"/>
              <w:rPr>
                <w:rFonts w:ascii="Times New Roman" w:hAnsi="Times New Roman" w:cs="Times New Roman"/>
                <w:b/>
                <w:sz w:val="28"/>
                <w:szCs w:val="28"/>
              </w:rPr>
            </w:pPr>
            <w:r w:rsidRPr="00A916FC">
              <w:rPr>
                <w:rFonts w:ascii="Times New Roman" w:hAnsi="Times New Roman" w:cs="Times New Roman"/>
                <w:b/>
                <w:sz w:val="28"/>
                <w:szCs w:val="28"/>
              </w:rPr>
              <w:t xml:space="preserve">XÃ THƯỢNG ĐỨC </w:t>
            </w:r>
          </w:p>
          <w:p w14:paraId="7E763293" w14:textId="77777777" w:rsidR="003B7E74" w:rsidRPr="00A916FC" w:rsidRDefault="003B7E74" w:rsidP="007B4B23">
            <w:pPr>
              <w:jc w:val="center"/>
              <w:rPr>
                <w:rFonts w:ascii="Times New Roman" w:hAnsi="Times New Roman" w:cs="Times New Roman"/>
                <w:b/>
                <w:sz w:val="28"/>
                <w:szCs w:val="28"/>
              </w:rPr>
            </w:pPr>
            <w:r w:rsidRPr="00A916FC">
              <w:rPr>
                <w:rFonts w:cs="Times New Roman"/>
                <w:b/>
                <w:noProof/>
                <w:szCs w:val="28"/>
              </w:rPr>
              <mc:AlternateContent>
                <mc:Choice Requires="wps">
                  <w:drawing>
                    <wp:anchor distT="0" distB="0" distL="114300" distR="114300" simplePos="0" relativeHeight="251659264" behindDoc="0" locked="0" layoutInCell="1" allowOverlap="1" wp14:anchorId="7DE4DB33" wp14:editId="4FBA251E">
                      <wp:simplePos x="0" y="0"/>
                      <wp:positionH relativeFrom="column">
                        <wp:posOffset>584200</wp:posOffset>
                      </wp:positionH>
                      <wp:positionV relativeFrom="paragraph">
                        <wp:posOffset>0</wp:posOffset>
                      </wp:positionV>
                      <wp:extent cx="7543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7543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E77EC0"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pt,0" to="105.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ZHUmQEAAIcDAAAOAAAAZHJzL2Uyb0RvYy54bWysU9uO0zAQfUfiHyy/06TLbRU13YddwQuC&#10;FZcP8DrjxsL2WGPTpH/P2G1TBAih1b44vpxzZs7MZHMzeyf2QMli6OV61UoBQeNgw66X376+e3Et&#10;RcoqDMphgF4eIMmb7fNnmyl2cIUjugFIsEhI3RR7OeYcu6ZJegSv0gojBH40SF5lPtKuGUhNrO5d&#10;c9W2b5oJaYiEGlLi27vjo9xWfWNA50/GJMjC9ZJzy3Wluj6UtdluVLcjFUerT2moR2ThlQ0cdJG6&#10;U1mJH2T/kPJWEyY0eaXRN2iM1VA9sJt1+5ubL6OKUL1wcVJcypSeTlZ/3N+Ge+IyTDF1Kd5TcTEb&#10;8uXL+Ym5FuuwFAvmLDRfvn396uU1l1Sfn5oLL1LK7wG9KJteOhuKDdWp/YeUORZDzxA+XCLXXT44&#10;KGAXPoMRduBY68quQwG3jsRecTuH7+vSPtaqyEIx1rmF1P6bdMIWGtRB+V/igq4RMeSF6G1A+lvU&#10;PJ9TNUf82fXRa7H9gMOh9qGWg7tdnZ0ms4zTr+dKv/w/258AAAD//wMAUEsDBBQABgAIAAAAIQBw&#10;kXmp2gAAAAQBAAAPAAAAZHJzL2Rvd25yZXYueG1sTI+9TsNAEIR7JN7htEh0ZB0XJBifI8RPBYUx&#10;FJQX32Jb8e1ZvotteHo2FWlWGs1o9pt8t7heTTSGzrOG9SoBRVx723Gj4fPj5WYLKkTD1vSeScMP&#10;BdgVlxe5yayf+Z2mKjZKSjhkRkMb45AhhrolZ8LKD8TiffvRmShybNCOZpZy12OaJLfoTMfyoTUD&#10;PbZUH6qj07B5fq3KYX56+y1xg2U5+bg9fGl9fbU83IOKtMT/MJzwBR0KYdr7I9ugeg13qUyJGuSK&#10;m64TGbI/SSxyPIcv/gAAAP//AwBQSwECLQAUAAYACAAAACEAtoM4kv4AAADhAQAAEwAAAAAAAAAA&#10;AAAAAAAAAAAAW0NvbnRlbnRfVHlwZXNdLnhtbFBLAQItABQABgAIAAAAIQA4/SH/1gAAAJQBAAAL&#10;AAAAAAAAAAAAAAAAAC8BAABfcmVscy8ucmVsc1BLAQItABQABgAIAAAAIQDPwZHUmQEAAIcDAAAO&#10;AAAAAAAAAAAAAAAAAC4CAABkcnMvZTJvRG9jLnhtbFBLAQItABQABgAIAAAAIQBwkXmp2gAAAAQB&#10;AAAPAAAAAAAAAAAAAAAAAPMDAABkcnMvZG93bnJldi54bWxQSwUGAAAAAAQABADzAAAA+gQAAAAA&#10;" strokecolor="black [3040]"/>
                  </w:pict>
                </mc:Fallback>
              </mc:AlternateContent>
            </w:r>
          </w:p>
          <w:p w14:paraId="177F39A0" w14:textId="5430A4C5" w:rsidR="003B7E74" w:rsidRPr="00A916FC" w:rsidRDefault="003B7E74" w:rsidP="007B4B23">
            <w:pPr>
              <w:jc w:val="center"/>
              <w:rPr>
                <w:rFonts w:ascii="Times New Roman" w:hAnsi="Times New Roman" w:cs="Times New Roman"/>
                <w:sz w:val="28"/>
                <w:szCs w:val="28"/>
              </w:rPr>
            </w:pPr>
            <w:r w:rsidRPr="00A916FC">
              <w:rPr>
                <w:rFonts w:ascii="Times New Roman" w:hAnsi="Times New Roman" w:cs="Times New Roman"/>
                <w:sz w:val="28"/>
                <w:szCs w:val="28"/>
              </w:rPr>
              <w:t xml:space="preserve">Số:      </w:t>
            </w:r>
            <w:r w:rsidR="000876E9">
              <w:rPr>
                <w:rFonts w:ascii="Times New Roman" w:hAnsi="Times New Roman" w:cs="Times New Roman"/>
                <w:sz w:val="28"/>
                <w:szCs w:val="28"/>
              </w:rPr>
              <w:t xml:space="preserve"> </w:t>
            </w:r>
            <w:r w:rsidRPr="00A916FC">
              <w:rPr>
                <w:rFonts w:ascii="Times New Roman" w:hAnsi="Times New Roman" w:cs="Times New Roman"/>
                <w:sz w:val="28"/>
                <w:szCs w:val="28"/>
              </w:rPr>
              <w:t xml:space="preserve">  /BC-UBND</w:t>
            </w:r>
          </w:p>
        </w:tc>
        <w:tc>
          <w:tcPr>
            <w:tcW w:w="6095" w:type="dxa"/>
          </w:tcPr>
          <w:p w14:paraId="06D26B4C" w14:textId="77777777" w:rsidR="003B7E74" w:rsidRPr="00A916FC" w:rsidRDefault="003B7E74" w:rsidP="007B4B23">
            <w:pPr>
              <w:jc w:val="center"/>
              <w:rPr>
                <w:rFonts w:ascii="Times New Roman" w:hAnsi="Times New Roman" w:cs="Times New Roman"/>
                <w:b/>
                <w:sz w:val="28"/>
                <w:szCs w:val="28"/>
              </w:rPr>
            </w:pPr>
            <w:r w:rsidRPr="00A916FC">
              <w:rPr>
                <w:rFonts w:ascii="Times New Roman" w:hAnsi="Times New Roman" w:cs="Times New Roman"/>
                <w:b/>
                <w:sz w:val="28"/>
                <w:szCs w:val="28"/>
              </w:rPr>
              <w:t>CỘNG HÒA XÃ HỘI CHỦ NGHĨA VIỆT NAM</w:t>
            </w:r>
          </w:p>
          <w:p w14:paraId="516AF09D" w14:textId="77777777" w:rsidR="003B7E74" w:rsidRPr="00A916FC" w:rsidRDefault="003B7E74" w:rsidP="007B4B23">
            <w:pPr>
              <w:jc w:val="center"/>
              <w:rPr>
                <w:rFonts w:ascii="Times New Roman" w:hAnsi="Times New Roman" w:cs="Times New Roman"/>
                <w:b/>
                <w:sz w:val="28"/>
                <w:szCs w:val="28"/>
              </w:rPr>
            </w:pPr>
            <w:r w:rsidRPr="00A916FC">
              <w:rPr>
                <w:rFonts w:ascii="Times New Roman" w:hAnsi="Times New Roman" w:cs="Times New Roman"/>
                <w:b/>
                <w:sz w:val="28"/>
                <w:szCs w:val="28"/>
              </w:rPr>
              <w:t>Độc lập – Tự do – Hạnh phúc</w:t>
            </w:r>
          </w:p>
          <w:p w14:paraId="0E9DA51C" w14:textId="77777777" w:rsidR="003B7E74" w:rsidRPr="00A916FC" w:rsidRDefault="003B7E74" w:rsidP="007B4B23">
            <w:pPr>
              <w:jc w:val="center"/>
              <w:rPr>
                <w:rFonts w:ascii="Times New Roman" w:hAnsi="Times New Roman" w:cs="Times New Roman"/>
                <w:b/>
                <w:i/>
                <w:sz w:val="28"/>
                <w:szCs w:val="28"/>
              </w:rPr>
            </w:pPr>
            <w:r w:rsidRPr="00A916FC">
              <w:rPr>
                <w:rFonts w:cs="Times New Roman"/>
                <w:b/>
                <w:noProof/>
                <w:szCs w:val="28"/>
              </w:rPr>
              <mc:AlternateContent>
                <mc:Choice Requires="wps">
                  <w:drawing>
                    <wp:anchor distT="0" distB="0" distL="114300" distR="114300" simplePos="0" relativeHeight="251660288" behindDoc="0" locked="0" layoutInCell="1" allowOverlap="1" wp14:anchorId="332ED7D3" wp14:editId="271A9105">
                      <wp:simplePos x="0" y="0"/>
                      <wp:positionH relativeFrom="column">
                        <wp:posOffset>874395</wp:posOffset>
                      </wp:positionH>
                      <wp:positionV relativeFrom="paragraph">
                        <wp:posOffset>0</wp:posOffset>
                      </wp:positionV>
                      <wp:extent cx="1974215" cy="0"/>
                      <wp:effectExtent l="0" t="0" r="26035" b="19050"/>
                      <wp:wrapNone/>
                      <wp:docPr id="3" name="Straight Connector 3"/>
                      <wp:cNvGraphicFramePr/>
                      <a:graphic xmlns:a="http://schemas.openxmlformats.org/drawingml/2006/main">
                        <a:graphicData uri="http://schemas.microsoft.com/office/word/2010/wordprocessingShape">
                          <wps:wsp>
                            <wps:cNvCnPr/>
                            <wps:spPr>
                              <a:xfrm>
                                <a:off x="0" y="0"/>
                                <a:ext cx="19742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61BBE59"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85pt,0" to="224.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TPmQEAAIgDAAAOAAAAZHJzL2Uyb0RvYy54bWysU8tu2zAQvAfIPxC815KM5iVYziFBeima&#10;oE0+gKGWFlGSS5CsJf99lrQtF2lRFEUvFB8zszu7q9XtZA3bQogaXcebRc0ZOIm9dpuOvzw/fLjm&#10;LCbhemHQQcd3EPnt+vxsNfoWljig6SEwEnGxHX3Hh5R8W1VRDmBFXKAHR48KgxWJjmFT9UGMpG5N&#10;tazry2rE0PuAEmKk2/v9I18XfaVApkelIiRmOk65pbKGsr7mtVqvRLsJwg9aHtIQ/5CFFdpR0Fnq&#10;XiTBfgT9i5TVMmBElRYSbYVKaQnFA7lp6nduvg3CQ/FCxYl+LlP8f7Lyy/bOPQUqw+hjG/1TyC4m&#10;FWz+Un5sKsXazcWCKTFJl83N1cdlc8GZPL5VJ6IPMX0CtCxvOm60yz5EK7afY6JgBD1C6HAKXXZp&#10;ZyCDjfsKiuk+ByvsMhVwZwLbCupn/73J/SOtgswUpY2ZSfWfSQdspkGZlL8lzugSEV2aiVY7DL+L&#10;mqZjqmqPP7ree822X7HflUaUclC7i7PDaOZ5+vlc6KcfaP0GAAD//wMAUEsDBBQABgAIAAAAIQC+&#10;/RPf2gAAAAUBAAAPAAAAZHJzL2Rvd25yZXYueG1sTI9BT4NAEIXvJv0Pm2nizS7aphBkaYzWUz0g&#10;evC4ZUcgZWcJuwXqr3d60uOX9/Lmm2w3206MOPjWkYL7VQQCqXKmpVrB58frXQLCB01Gd45QwQU9&#10;7PLFTaZT4yZ6x7EMteAR8qlW0ITQp1L6qkGr/cr1SJx9u8HqwDjU0gx64nHbyYco2kqrW+ILje7x&#10;ucHqVJ6tgnh/KIt+enn7KWQsi2J0ITl9KXW7nJ8eQQScw18ZrvqsDjk7Hd2ZjBcd8zqOuaqAP+J4&#10;s0m2II5XlHkm/9vnvwAAAP//AwBQSwECLQAUAAYACAAAACEAtoM4kv4AAADhAQAAEwAAAAAAAAAA&#10;AAAAAAAAAAAAW0NvbnRlbnRfVHlwZXNdLnhtbFBLAQItABQABgAIAAAAIQA4/SH/1gAAAJQBAAAL&#10;AAAAAAAAAAAAAAAAAC8BAABfcmVscy8ucmVsc1BLAQItABQABgAIAAAAIQCCt+TPmQEAAIgDAAAO&#10;AAAAAAAAAAAAAAAAAC4CAABkcnMvZTJvRG9jLnhtbFBLAQItABQABgAIAAAAIQC+/RPf2gAAAAUB&#10;AAAPAAAAAAAAAAAAAAAAAPMDAABkcnMvZG93bnJldi54bWxQSwUGAAAAAAQABADzAAAA+gQAAAAA&#10;" strokecolor="black [3040]"/>
                  </w:pict>
                </mc:Fallback>
              </mc:AlternateContent>
            </w:r>
          </w:p>
          <w:p w14:paraId="50D3D021" w14:textId="64D16809" w:rsidR="003B7E74" w:rsidRPr="00A916FC" w:rsidRDefault="003B7E74" w:rsidP="007B4B23">
            <w:pPr>
              <w:jc w:val="center"/>
              <w:rPr>
                <w:rFonts w:ascii="Times New Roman" w:hAnsi="Times New Roman" w:cs="Times New Roman"/>
                <w:i/>
                <w:sz w:val="28"/>
                <w:szCs w:val="28"/>
              </w:rPr>
            </w:pPr>
            <w:r w:rsidRPr="00A916FC">
              <w:rPr>
                <w:rFonts w:ascii="Times New Roman" w:hAnsi="Times New Roman" w:cs="Times New Roman"/>
                <w:i/>
                <w:sz w:val="28"/>
                <w:szCs w:val="28"/>
              </w:rPr>
              <w:t xml:space="preserve">Thượng Đức, ngày       tháng </w:t>
            </w:r>
            <w:r>
              <w:rPr>
                <w:rFonts w:ascii="Times New Roman" w:hAnsi="Times New Roman" w:cs="Times New Roman"/>
                <w:i/>
                <w:sz w:val="28"/>
                <w:szCs w:val="28"/>
              </w:rPr>
              <w:t>5</w:t>
            </w:r>
            <w:r w:rsidRPr="00A916FC">
              <w:rPr>
                <w:rFonts w:ascii="Times New Roman" w:hAnsi="Times New Roman" w:cs="Times New Roman"/>
                <w:i/>
                <w:sz w:val="28"/>
                <w:szCs w:val="28"/>
              </w:rPr>
              <w:t xml:space="preserve"> năm 202</w:t>
            </w:r>
            <w:r>
              <w:rPr>
                <w:rFonts w:ascii="Times New Roman" w:hAnsi="Times New Roman" w:cs="Times New Roman"/>
                <w:i/>
                <w:sz w:val="28"/>
                <w:szCs w:val="28"/>
              </w:rPr>
              <w:t>6</w:t>
            </w:r>
          </w:p>
          <w:p w14:paraId="68E45B3A" w14:textId="77777777" w:rsidR="003B7E74" w:rsidRPr="00A916FC" w:rsidRDefault="003B7E74" w:rsidP="007B4B23">
            <w:pPr>
              <w:jc w:val="both"/>
              <w:rPr>
                <w:rFonts w:ascii="Times New Roman" w:hAnsi="Times New Roman" w:cs="Times New Roman"/>
                <w:b/>
                <w:sz w:val="28"/>
                <w:szCs w:val="28"/>
              </w:rPr>
            </w:pPr>
          </w:p>
        </w:tc>
      </w:tr>
    </w:tbl>
    <w:p w14:paraId="4A671316" w14:textId="77777777" w:rsidR="003B7E74" w:rsidRDefault="003B7E74" w:rsidP="003B7E74">
      <w:pPr>
        <w:spacing w:before="120" w:after="120"/>
        <w:ind w:firstLine="720"/>
        <w:jc w:val="both"/>
        <w:rPr>
          <w:b/>
          <w:bCs/>
        </w:rPr>
      </w:pPr>
    </w:p>
    <w:p w14:paraId="2FA9B4F9" w14:textId="0CCDB360" w:rsidR="001973DB" w:rsidRPr="001973DB" w:rsidRDefault="001973DB" w:rsidP="003B7E74">
      <w:pPr>
        <w:spacing w:before="120" w:after="120"/>
        <w:ind w:firstLine="720"/>
        <w:jc w:val="center"/>
        <w:rPr>
          <w:b/>
          <w:bCs/>
          <w:lang w:val="vi-VN"/>
        </w:rPr>
      </w:pPr>
      <w:r w:rsidRPr="001973DB">
        <w:rPr>
          <w:b/>
          <w:bCs/>
          <w:lang w:val="vi-VN"/>
        </w:rPr>
        <w:t>BÁO CÁO</w:t>
      </w:r>
    </w:p>
    <w:p w14:paraId="1C908EE6" w14:textId="1D4F57E0" w:rsidR="001973DB" w:rsidRPr="00C370E8" w:rsidRDefault="001973DB" w:rsidP="003B7E74">
      <w:pPr>
        <w:spacing w:before="120" w:after="120"/>
        <w:ind w:firstLine="720"/>
        <w:jc w:val="center"/>
        <w:rPr>
          <w:b/>
          <w:bCs/>
          <w:lang w:val="vi-VN"/>
        </w:rPr>
      </w:pPr>
      <w:r w:rsidRPr="00C370E8">
        <w:rPr>
          <w:b/>
          <w:bCs/>
          <w:lang w:val="vi-VN"/>
        </w:rPr>
        <w:t xml:space="preserve">Về tình hình chấp hành pháp luật tố tụng hành chính và thi hành án hành chính </w:t>
      </w:r>
    </w:p>
    <w:p w14:paraId="0384C67E" w14:textId="77777777" w:rsidR="003B7E74" w:rsidRDefault="003B7E74" w:rsidP="003B7E74">
      <w:pPr>
        <w:spacing w:before="120" w:after="120"/>
        <w:ind w:firstLine="720"/>
        <w:jc w:val="both"/>
      </w:pPr>
      <w:r w:rsidRPr="003B7E74">
        <w:rPr>
          <w:lang w:val="vi-VN"/>
        </w:rPr>
        <w:t xml:space="preserve"> </w:t>
      </w:r>
    </w:p>
    <w:p w14:paraId="70C6CA3E" w14:textId="66C08A41" w:rsidR="001973DB" w:rsidRDefault="001973DB" w:rsidP="003B7E74">
      <w:pPr>
        <w:spacing w:before="120" w:after="120"/>
        <w:ind w:left="720" w:firstLine="720"/>
        <w:jc w:val="both"/>
      </w:pPr>
      <w:r w:rsidRPr="001973DB">
        <w:rPr>
          <w:lang w:val="vi-VN"/>
        </w:rPr>
        <w:t>Kính gửi: Sở Tư pháp tỉnh Hà Tĩnh</w:t>
      </w:r>
    </w:p>
    <w:p w14:paraId="2B5CC5EE" w14:textId="77777777" w:rsidR="003B7E74" w:rsidRPr="003B7E74" w:rsidRDefault="003B7E74" w:rsidP="003B7E74">
      <w:pPr>
        <w:spacing w:before="120" w:after="120"/>
        <w:ind w:left="720" w:firstLine="720"/>
        <w:jc w:val="both"/>
      </w:pPr>
    </w:p>
    <w:p w14:paraId="1549B1AD" w14:textId="6D023646" w:rsidR="001973DB" w:rsidRPr="001973DB" w:rsidRDefault="001973DB" w:rsidP="003B7E74">
      <w:pPr>
        <w:spacing w:before="120" w:after="120"/>
        <w:ind w:firstLine="720"/>
        <w:jc w:val="both"/>
        <w:rPr>
          <w:lang w:val="vi-VN"/>
        </w:rPr>
      </w:pPr>
      <w:r w:rsidRPr="001973DB">
        <w:rPr>
          <w:lang w:val="vi-VN"/>
        </w:rPr>
        <w:t xml:space="preserve">Thực hiện Văn bản số </w:t>
      </w:r>
      <w:r w:rsidR="003B7E74">
        <w:t>1169/</w:t>
      </w:r>
      <w:r w:rsidR="003B7E74" w:rsidRPr="003B7E74">
        <w:t>STP-HC&amp;BTTP</w:t>
      </w:r>
      <w:r w:rsidR="003B7E74">
        <w:t xml:space="preserve"> ngày 19/05/2026 </w:t>
      </w:r>
      <w:r w:rsidRPr="001973DB">
        <w:rPr>
          <w:lang w:val="vi-VN"/>
        </w:rPr>
        <w:t xml:space="preserve">của </w:t>
      </w:r>
      <w:r w:rsidR="003B7E74">
        <w:t xml:space="preserve">Sở Tư pháp tỉnh Hà Tĩnh </w:t>
      </w:r>
      <w:r w:rsidRPr="001973DB">
        <w:rPr>
          <w:lang w:val="vi-VN"/>
        </w:rPr>
        <w:t xml:space="preserve">về việc </w:t>
      </w:r>
      <w:r w:rsidR="003B7E74" w:rsidRPr="003B7E74">
        <w:t>báo cáo kết quả chấp hành pháp luật tố tụng hành chính và thi hành án hành chính</w:t>
      </w:r>
      <w:r w:rsidRPr="001973DB">
        <w:rPr>
          <w:lang w:val="vi-VN"/>
        </w:rPr>
        <w:t>, UBND xã Thượng Đức báo cáo kết quả thực hiện như sau:</w:t>
      </w:r>
    </w:p>
    <w:p w14:paraId="6022A991" w14:textId="77777777" w:rsidR="001973DB" w:rsidRPr="001973DB" w:rsidRDefault="001973DB" w:rsidP="003B7E74">
      <w:pPr>
        <w:spacing w:before="120" w:after="120"/>
        <w:ind w:firstLine="720"/>
        <w:jc w:val="both"/>
        <w:rPr>
          <w:b/>
          <w:bCs/>
          <w:lang w:val="vi-VN"/>
        </w:rPr>
      </w:pPr>
      <w:r w:rsidRPr="001973DB">
        <w:rPr>
          <w:b/>
          <w:bCs/>
          <w:lang w:val="vi-VN"/>
        </w:rPr>
        <w:t>I. CÔNG TÁC LÃNH ĐẠO, CHỈ ĐẠO, TRIỂN KHAI THỰC HIỆN</w:t>
      </w:r>
    </w:p>
    <w:p w14:paraId="2CD00282" w14:textId="77777777" w:rsidR="001973DB" w:rsidRPr="001973DB" w:rsidRDefault="001973DB" w:rsidP="003B7E74">
      <w:pPr>
        <w:spacing w:before="120" w:after="120"/>
        <w:ind w:firstLine="720"/>
        <w:jc w:val="both"/>
        <w:rPr>
          <w:b/>
          <w:bCs/>
          <w:lang w:val="vi-VN"/>
        </w:rPr>
      </w:pPr>
      <w:r w:rsidRPr="001973DB">
        <w:rPr>
          <w:b/>
          <w:bCs/>
          <w:lang w:val="vi-VN"/>
        </w:rPr>
        <w:t>1. Việc quán triệt, triển khai các văn bản chỉ đạo</w:t>
      </w:r>
    </w:p>
    <w:p w14:paraId="42FCFF1B" w14:textId="77777777" w:rsidR="001973DB" w:rsidRPr="001973DB" w:rsidRDefault="001973DB" w:rsidP="003B7E74">
      <w:pPr>
        <w:spacing w:before="120" w:after="120"/>
        <w:ind w:firstLine="720"/>
        <w:jc w:val="both"/>
        <w:rPr>
          <w:lang w:val="vi-VN"/>
        </w:rPr>
      </w:pPr>
      <w:r w:rsidRPr="001973DB">
        <w:rPr>
          <w:lang w:val="vi-VN"/>
        </w:rPr>
        <w:t>UBND xã Thượng Đức đã tổ chức quán triệt, phổ biến đầy đủ các văn bản chỉ đạo của Chính phủ, Bộ Tư pháp, UBND tỉnh và các cơ quan cấp trên liên quan đến công tác tố tụng hành chính và thi hành án hành chính đến toàn thể cán bộ, công chức chuyên môn.</w:t>
      </w:r>
    </w:p>
    <w:p w14:paraId="7ED38C64" w14:textId="77777777" w:rsidR="001973DB" w:rsidRPr="001973DB" w:rsidRDefault="001973DB" w:rsidP="003B7E74">
      <w:pPr>
        <w:spacing w:before="120" w:after="120"/>
        <w:ind w:firstLine="720"/>
        <w:jc w:val="both"/>
        <w:rPr>
          <w:lang w:val="vi-VN"/>
        </w:rPr>
      </w:pPr>
      <w:r w:rsidRPr="001973DB">
        <w:rPr>
          <w:lang w:val="vi-VN"/>
        </w:rPr>
        <w:t>Việc triển khai được thực hiện thông qua các cuộc họp giao ban, hội nghị chuyên đề, lồng ghép trong các cuộc họp chuyên môn định kỳ; đồng thời yêu cầu cán bộ, công chức trực tiếp tham mưu lĩnh vực đất đai, tư pháp, tiếp công dân, giải quyết khiếu nại, tố cáo nghiên cứu kỹ các quy định pháp luật để nâng cao trách nhiệm trong thực thi công vụ.</w:t>
      </w:r>
    </w:p>
    <w:p w14:paraId="14BDD383" w14:textId="77777777" w:rsidR="001973DB" w:rsidRPr="001973DB" w:rsidRDefault="001973DB" w:rsidP="003B7E74">
      <w:pPr>
        <w:spacing w:before="120" w:after="120"/>
        <w:ind w:firstLine="720"/>
        <w:jc w:val="both"/>
        <w:rPr>
          <w:lang w:val="vi-VN"/>
        </w:rPr>
      </w:pPr>
      <w:r w:rsidRPr="001973DB">
        <w:rPr>
          <w:lang w:val="vi-VN"/>
        </w:rPr>
        <w:t>Qua triển khai thực hiện, nhận thức và trách nhiệm của cán bộ, công chức về chấp hành pháp luật tố tụng hành chính và thi hành án hành chính từng bước được nâng lên; hạn chế tình trạng chậm phối hợp, chậm cung cấp hồ sơ tài liệu theo yêu cầu của cơ quan tiến hành tố tụng.</w:t>
      </w:r>
    </w:p>
    <w:p w14:paraId="516813BE" w14:textId="77777777" w:rsidR="001973DB" w:rsidRPr="001973DB" w:rsidRDefault="001973DB" w:rsidP="003B7E74">
      <w:pPr>
        <w:spacing w:before="120" w:after="120"/>
        <w:ind w:firstLine="720"/>
        <w:jc w:val="both"/>
        <w:rPr>
          <w:b/>
          <w:bCs/>
          <w:lang w:val="vi-VN"/>
        </w:rPr>
      </w:pPr>
      <w:r w:rsidRPr="001973DB">
        <w:rPr>
          <w:b/>
          <w:bCs/>
          <w:lang w:val="vi-VN"/>
        </w:rPr>
        <w:t>2. Việc ban hành văn bản chỉ đạo, phân công thực hiện</w:t>
      </w:r>
    </w:p>
    <w:p w14:paraId="20CA40FC" w14:textId="77777777" w:rsidR="001973DB" w:rsidRPr="001973DB" w:rsidRDefault="001973DB" w:rsidP="003B7E74">
      <w:pPr>
        <w:spacing w:before="120" w:after="120"/>
        <w:ind w:firstLine="720"/>
        <w:jc w:val="both"/>
        <w:rPr>
          <w:lang w:val="vi-VN"/>
        </w:rPr>
      </w:pPr>
      <w:r w:rsidRPr="001973DB">
        <w:rPr>
          <w:lang w:val="vi-VN"/>
        </w:rPr>
        <w:t>UBND xã đã ban hành các văn bản chỉ đạo, phân công công chức chuyên môn theo dõi, tham mưu thực hiện công tác tố tụng hành chính và thi hành án hành chính; giao công chức Tư pháp - Hộ tịch làm đầu mối phối hợp với các bộ phận liên quan tham mưu tổng hợp báo cáo, rà soát vụ việc phát sinh.</w:t>
      </w:r>
    </w:p>
    <w:p w14:paraId="0A2BB8AD" w14:textId="77777777" w:rsidR="001973DB" w:rsidRPr="001973DB" w:rsidRDefault="001973DB" w:rsidP="003B7E74">
      <w:pPr>
        <w:spacing w:before="120" w:after="120"/>
        <w:ind w:firstLine="720"/>
        <w:jc w:val="both"/>
        <w:rPr>
          <w:lang w:val="vi-VN"/>
        </w:rPr>
      </w:pPr>
      <w:r w:rsidRPr="001973DB">
        <w:rPr>
          <w:lang w:val="vi-VN"/>
        </w:rPr>
        <w:lastRenderedPageBreak/>
        <w:t>Đồng thời, Chủ tịch UBND xã thường xuyên chỉ đạo các bộ phận chuyên môn tăng cường công tác kiểm tra hồ sơ, giải quyết thủ tục hành chính đúng quy định nhằm hạn chế phát sinh khiếu kiện hành chính.</w:t>
      </w:r>
    </w:p>
    <w:p w14:paraId="4A587002" w14:textId="77777777" w:rsidR="001973DB" w:rsidRPr="001973DB" w:rsidRDefault="001973DB" w:rsidP="003B7E74">
      <w:pPr>
        <w:spacing w:before="120" w:after="120"/>
        <w:ind w:firstLine="720"/>
        <w:jc w:val="both"/>
        <w:rPr>
          <w:b/>
          <w:bCs/>
          <w:lang w:val="vi-VN"/>
        </w:rPr>
      </w:pPr>
      <w:r w:rsidRPr="001973DB">
        <w:rPr>
          <w:b/>
          <w:bCs/>
          <w:lang w:val="vi-VN"/>
        </w:rPr>
        <w:t>3. Đánh giá trách nhiệm phối hợp giữa các cơ quan</w:t>
      </w:r>
    </w:p>
    <w:p w14:paraId="3DCDC82E" w14:textId="77777777" w:rsidR="001973DB" w:rsidRPr="001973DB" w:rsidRDefault="001973DB" w:rsidP="003B7E74">
      <w:pPr>
        <w:spacing w:before="120" w:after="120"/>
        <w:ind w:firstLine="720"/>
        <w:jc w:val="both"/>
        <w:rPr>
          <w:lang w:val="vi-VN"/>
        </w:rPr>
      </w:pPr>
      <w:r w:rsidRPr="001973DB">
        <w:rPr>
          <w:lang w:val="vi-VN"/>
        </w:rPr>
        <w:t>Trong kỳ báo cáo, công tác phối hợp giữa UBND xã với Tòa án nhân dân, Viện kiểm sát nhân dân, Chi cục Thi hành án dân sự và các cơ quan liên quan cơ bản được thực hiện kịp thời, đúng quy định.</w:t>
      </w:r>
    </w:p>
    <w:p w14:paraId="1A85632E" w14:textId="77777777" w:rsidR="001973DB" w:rsidRPr="001973DB" w:rsidRDefault="001973DB" w:rsidP="003B7E74">
      <w:pPr>
        <w:spacing w:before="120" w:after="120"/>
        <w:ind w:firstLine="720"/>
        <w:jc w:val="both"/>
        <w:rPr>
          <w:lang w:val="vi-VN"/>
        </w:rPr>
      </w:pPr>
      <w:r w:rsidRPr="001973DB">
        <w:rPr>
          <w:lang w:val="vi-VN"/>
        </w:rPr>
        <w:t>Các yêu cầu cung cấp tài liệu, hồ sơ được phối hợp thực hiện nghiêm túc; việc trao đổi thông tin giữa các cơ quan từng bước chặt chẽ hơn. Tuy nhiên, trong một số trường hợp việc rà soát hồ sơ cũ, hồ sơ đất đai qua nhiều thời kỳ còn gặp khó khăn do tài liệu lưu trữ thiếu đồng bộ, ảnh hưởng đến tiến độ tham mưu giải quyết vụ việc.</w:t>
      </w:r>
    </w:p>
    <w:p w14:paraId="071A8D81" w14:textId="77777777" w:rsidR="001973DB" w:rsidRPr="001973DB" w:rsidRDefault="001973DB" w:rsidP="003B7E74">
      <w:pPr>
        <w:spacing w:before="120" w:after="120"/>
        <w:ind w:firstLine="720"/>
        <w:jc w:val="both"/>
        <w:rPr>
          <w:b/>
          <w:bCs/>
          <w:lang w:val="vi-VN"/>
        </w:rPr>
      </w:pPr>
      <w:r w:rsidRPr="001973DB">
        <w:rPr>
          <w:b/>
          <w:bCs/>
          <w:lang w:val="vi-VN"/>
        </w:rPr>
        <w:t>II. KẾT QUẢ CHẤP HÀNH PHÁP LUẬT TỐ TỤNG HÀNH CHÍNH</w:t>
      </w:r>
    </w:p>
    <w:p w14:paraId="20B34B3B" w14:textId="77777777" w:rsidR="001973DB" w:rsidRPr="001973DB" w:rsidRDefault="001973DB" w:rsidP="003B7E74">
      <w:pPr>
        <w:spacing w:before="120" w:after="120"/>
        <w:ind w:firstLine="720"/>
        <w:jc w:val="both"/>
        <w:rPr>
          <w:b/>
          <w:bCs/>
          <w:lang w:val="vi-VN"/>
        </w:rPr>
      </w:pPr>
      <w:r w:rsidRPr="001973DB">
        <w:rPr>
          <w:b/>
          <w:bCs/>
          <w:lang w:val="vi-VN"/>
        </w:rPr>
        <w:t>1. Tổng số vụ án hành chính phát sinh trong kỳ</w:t>
      </w:r>
    </w:p>
    <w:p w14:paraId="1959E735" w14:textId="77777777" w:rsidR="001973DB" w:rsidRPr="001973DB" w:rsidRDefault="001973DB" w:rsidP="003B7E74">
      <w:pPr>
        <w:spacing w:before="120" w:after="120"/>
        <w:ind w:firstLine="720"/>
        <w:jc w:val="both"/>
        <w:rPr>
          <w:lang w:val="vi-VN"/>
        </w:rPr>
      </w:pPr>
      <w:r w:rsidRPr="001973DB">
        <w:rPr>
          <w:lang w:val="vi-VN"/>
        </w:rPr>
        <w:t>Trong kỳ báo cáo, UBND xã Thượng Đức không phát sinh vụ án hành chính mới thuộc trách nhiệm tham gia tố tụng của UBND xã hoặc Chủ tịch UBND xã.</w:t>
      </w:r>
    </w:p>
    <w:p w14:paraId="2907AEC0" w14:textId="77777777" w:rsidR="001973DB" w:rsidRPr="001973DB" w:rsidRDefault="001973DB" w:rsidP="003B7E74">
      <w:pPr>
        <w:spacing w:before="120" w:after="120"/>
        <w:ind w:firstLine="720"/>
        <w:jc w:val="both"/>
        <w:rPr>
          <w:lang w:val="vi-VN"/>
        </w:rPr>
      </w:pPr>
      <w:r w:rsidRPr="001973DB">
        <w:rPr>
          <w:lang w:val="vi-VN"/>
        </w:rPr>
        <w:t>Các lĩnh vực tiềm ẩn nguy cơ phát sinh khiếu kiện chủ yếu gồm: đất đai, bồi thường giải phóng mặt bằng, xác nhận nguồn gốc sử dụng đất và giải quyết thủ tục hành chính.</w:t>
      </w:r>
    </w:p>
    <w:p w14:paraId="26C7D511" w14:textId="77777777" w:rsidR="001973DB" w:rsidRPr="001973DB" w:rsidRDefault="001973DB" w:rsidP="003B7E74">
      <w:pPr>
        <w:spacing w:before="120" w:after="120"/>
        <w:ind w:firstLine="720"/>
        <w:jc w:val="both"/>
        <w:rPr>
          <w:b/>
          <w:bCs/>
          <w:lang w:val="vi-VN"/>
        </w:rPr>
      </w:pPr>
      <w:r w:rsidRPr="001973DB">
        <w:rPr>
          <w:b/>
          <w:bCs/>
          <w:lang w:val="vi-VN"/>
        </w:rPr>
        <w:t>2. Việc tham gia đối thoại, phiên tòa</w:t>
      </w:r>
    </w:p>
    <w:p w14:paraId="5B45B46E" w14:textId="77777777" w:rsidR="001973DB" w:rsidRPr="001973DB" w:rsidRDefault="001973DB" w:rsidP="003B7E74">
      <w:pPr>
        <w:spacing w:before="120" w:after="120"/>
        <w:ind w:firstLine="720"/>
        <w:jc w:val="both"/>
        <w:rPr>
          <w:lang w:val="vi-VN"/>
        </w:rPr>
      </w:pPr>
      <w:r w:rsidRPr="001973DB">
        <w:rPr>
          <w:lang w:val="vi-VN"/>
        </w:rPr>
        <w:t>Do không phát sinh vụ án hành chính nên không phát sinh việc tham gia đối thoại hoặc tham gia phiên tòa hành chính.</w:t>
      </w:r>
    </w:p>
    <w:p w14:paraId="1C27D633" w14:textId="77777777" w:rsidR="001973DB" w:rsidRPr="001973DB" w:rsidRDefault="001973DB" w:rsidP="003B7E74">
      <w:pPr>
        <w:spacing w:before="120" w:after="120"/>
        <w:ind w:firstLine="720"/>
        <w:jc w:val="both"/>
        <w:rPr>
          <w:lang w:val="vi-VN"/>
        </w:rPr>
      </w:pPr>
      <w:r w:rsidRPr="001973DB">
        <w:rPr>
          <w:lang w:val="vi-VN"/>
        </w:rPr>
        <w:t>UBND xã luôn xác định trách nhiệm của người đứng đầu trong việc tham gia tố tụng hành chính khi có yêu cầu của Tòa án; trường hợp được phép ủy quyền sẽ thực hiện đúng quy định pháp luật và bảo đảm đúng thành phần tham gia.</w:t>
      </w:r>
    </w:p>
    <w:p w14:paraId="3F512E21" w14:textId="77777777" w:rsidR="001973DB" w:rsidRPr="001973DB" w:rsidRDefault="001973DB" w:rsidP="003B7E74">
      <w:pPr>
        <w:spacing w:before="120" w:after="120"/>
        <w:ind w:firstLine="720"/>
        <w:jc w:val="both"/>
        <w:rPr>
          <w:b/>
          <w:bCs/>
          <w:lang w:val="vi-VN"/>
        </w:rPr>
      </w:pPr>
      <w:r w:rsidRPr="001973DB">
        <w:rPr>
          <w:b/>
          <w:bCs/>
          <w:lang w:val="vi-VN"/>
        </w:rPr>
        <w:t>3. Việc cung cấp tài liệu, chứng cứ</w:t>
      </w:r>
    </w:p>
    <w:p w14:paraId="28638C65" w14:textId="77777777" w:rsidR="001973DB" w:rsidRPr="001973DB" w:rsidRDefault="001973DB" w:rsidP="003B7E74">
      <w:pPr>
        <w:spacing w:before="120" w:after="120"/>
        <w:ind w:firstLine="720"/>
        <w:jc w:val="both"/>
        <w:rPr>
          <w:lang w:val="vi-VN"/>
        </w:rPr>
      </w:pPr>
      <w:r w:rsidRPr="001973DB">
        <w:rPr>
          <w:lang w:val="vi-VN"/>
        </w:rPr>
        <w:t>Trong kỳ báo cáo, UBND xã không nhận được yêu cầu của Tòa án về cung cấp tài liệu, chứng cứ liên quan đến vụ án hành chính.</w:t>
      </w:r>
    </w:p>
    <w:p w14:paraId="0E0DC175" w14:textId="77777777" w:rsidR="001973DB" w:rsidRPr="001973DB" w:rsidRDefault="001973DB" w:rsidP="003B7E74">
      <w:pPr>
        <w:spacing w:before="120" w:after="120"/>
        <w:ind w:firstLine="720"/>
        <w:jc w:val="both"/>
        <w:rPr>
          <w:lang w:val="vi-VN"/>
        </w:rPr>
      </w:pPr>
      <w:r w:rsidRPr="001973DB">
        <w:rPr>
          <w:lang w:val="vi-VN"/>
        </w:rPr>
        <w:t>Công tác quản lý, lưu trữ hồ sơ tiếp tục được quan tâm thực hiện nhằm bảo đảm khả năng cung cấp hồ sơ đầy đủ, kịp thời khi có yêu cầu của cơ quan có thẩm quyền.</w:t>
      </w:r>
    </w:p>
    <w:p w14:paraId="40C352E9" w14:textId="77777777" w:rsidR="001973DB" w:rsidRPr="001973DB" w:rsidRDefault="001973DB" w:rsidP="003B7E74">
      <w:pPr>
        <w:spacing w:before="120" w:after="120"/>
        <w:ind w:firstLine="720"/>
        <w:jc w:val="both"/>
        <w:rPr>
          <w:b/>
          <w:bCs/>
          <w:lang w:val="vi-VN"/>
        </w:rPr>
      </w:pPr>
      <w:r w:rsidRPr="001973DB">
        <w:rPr>
          <w:b/>
          <w:bCs/>
          <w:lang w:val="vi-VN"/>
        </w:rPr>
        <w:t>4. Kết quả thực hiện kiến nghị của Tòa án, Viện kiểm sát</w:t>
      </w:r>
    </w:p>
    <w:p w14:paraId="20509155" w14:textId="77777777" w:rsidR="001973DB" w:rsidRPr="001973DB" w:rsidRDefault="001973DB" w:rsidP="003B7E74">
      <w:pPr>
        <w:spacing w:before="120" w:after="120"/>
        <w:ind w:firstLine="720"/>
        <w:jc w:val="both"/>
        <w:rPr>
          <w:lang w:val="vi-VN"/>
        </w:rPr>
      </w:pPr>
      <w:r w:rsidRPr="001973DB">
        <w:rPr>
          <w:lang w:val="vi-VN"/>
        </w:rPr>
        <w:t>Trong kỳ báo cáo không phát sinh kiến nghị của Tòa án, Viện kiểm sát hoặc cơ quan có thẩm quyền liên quan đến vụ án hành chính đối với UBND xã.</w:t>
      </w:r>
    </w:p>
    <w:p w14:paraId="473DB014" w14:textId="77777777" w:rsidR="001973DB" w:rsidRPr="001973DB" w:rsidRDefault="001973DB" w:rsidP="003B7E74">
      <w:pPr>
        <w:spacing w:before="120" w:after="120"/>
        <w:ind w:firstLine="720"/>
        <w:jc w:val="both"/>
        <w:rPr>
          <w:b/>
          <w:bCs/>
          <w:lang w:val="vi-VN"/>
        </w:rPr>
      </w:pPr>
      <w:r w:rsidRPr="001973DB">
        <w:rPr>
          <w:b/>
          <w:bCs/>
          <w:lang w:val="vi-VN"/>
        </w:rPr>
        <w:t>III. KẾT QUẢ THI HÀNH ÁN HÀNH CHÍNH</w:t>
      </w:r>
    </w:p>
    <w:p w14:paraId="2498CBBB" w14:textId="77777777" w:rsidR="001973DB" w:rsidRPr="001973DB" w:rsidRDefault="001973DB" w:rsidP="003B7E74">
      <w:pPr>
        <w:spacing w:before="120" w:after="120"/>
        <w:ind w:firstLine="720"/>
        <w:jc w:val="both"/>
        <w:rPr>
          <w:b/>
          <w:bCs/>
          <w:lang w:val="vi-VN"/>
        </w:rPr>
      </w:pPr>
      <w:r w:rsidRPr="001973DB">
        <w:rPr>
          <w:b/>
          <w:bCs/>
          <w:lang w:val="vi-VN"/>
        </w:rPr>
        <w:lastRenderedPageBreak/>
        <w:t>1. Tình hình thi hành án hành chính</w:t>
      </w:r>
    </w:p>
    <w:p w14:paraId="14CC7DF5" w14:textId="77777777" w:rsidR="001973DB" w:rsidRPr="001973DB" w:rsidRDefault="001973DB" w:rsidP="003B7E74">
      <w:pPr>
        <w:spacing w:before="120" w:after="120"/>
        <w:ind w:firstLine="720"/>
        <w:jc w:val="both"/>
        <w:rPr>
          <w:lang w:val="vi-VN"/>
        </w:rPr>
      </w:pPr>
      <w:r w:rsidRPr="001973DB">
        <w:rPr>
          <w:lang w:val="vi-VN"/>
        </w:rPr>
        <w:t>Trong kỳ báo cáo, UBND xã Thượng Đức không có bản án, quyết định của Tòa án về vụ án hành chính phải thi hành.</w:t>
      </w:r>
    </w:p>
    <w:p w14:paraId="0408DC40" w14:textId="77777777" w:rsidR="001973DB" w:rsidRPr="001973DB" w:rsidRDefault="001973DB" w:rsidP="003B7E74">
      <w:pPr>
        <w:spacing w:before="120" w:after="120"/>
        <w:ind w:firstLine="720"/>
        <w:jc w:val="both"/>
        <w:rPr>
          <w:lang w:val="vi-VN"/>
        </w:rPr>
      </w:pPr>
      <w:r w:rsidRPr="001973DB">
        <w:rPr>
          <w:lang w:val="vi-VN"/>
        </w:rPr>
        <w:t>Do đó:</w:t>
      </w:r>
    </w:p>
    <w:p w14:paraId="62F63839" w14:textId="77777777" w:rsidR="001973DB" w:rsidRPr="001973DB" w:rsidRDefault="001973DB" w:rsidP="003B7E74">
      <w:pPr>
        <w:spacing w:before="120" w:after="120"/>
        <w:ind w:firstLine="720"/>
        <w:jc w:val="both"/>
        <w:rPr>
          <w:lang w:val="vi-VN"/>
        </w:rPr>
      </w:pPr>
      <w:r w:rsidRPr="001973DB">
        <w:rPr>
          <w:lang w:val="vi-VN"/>
        </w:rPr>
        <w:t xml:space="preserve">Số bản án, quyết định đã thi hành xong: 0 vụ việc. </w:t>
      </w:r>
    </w:p>
    <w:p w14:paraId="1AD7CCA9" w14:textId="77777777" w:rsidR="001973DB" w:rsidRPr="001973DB" w:rsidRDefault="001973DB" w:rsidP="003B7E74">
      <w:pPr>
        <w:spacing w:before="120" w:after="120"/>
        <w:ind w:firstLine="720"/>
        <w:jc w:val="both"/>
        <w:rPr>
          <w:lang w:val="vi-VN"/>
        </w:rPr>
      </w:pPr>
      <w:r w:rsidRPr="001973DB">
        <w:rPr>
          <w:lang w:val="vi-VN"/>
        </w:rPr>
        <w:t xml:space="preserve">Số đang thi hành: 0 vụ việc. </w:t>
      </w:r>
    </w:p>
    <w:p w14:paraId="63D31CB9" w14:textId="77777777" w:rsidR="001973DB" w:rsidRPr="001973DB" w:rsidRDefault="001973DB" w:rsidP="003B7E74">
      <w:pPr>
        <w:spacing w:before="120" w:after="120"/>
        <w:ind w:firstLine="720"/>
        <w:jc w:val="both"/>
        <w:rPr>
          <w:lang w:val="vi-VN"/>
        </w:rPr>
      </w:pPr>
      <w:r w:rsidRPr="001973DB">
        <w:rPr>
          <w:lang w:val="vi-VN"/>
        </w:rPr>
        <w:t xml:space="preserve">Số chưa thi hành xong: 0 vụ việc. </w:t>
      </w:r>
    </w:p>
    <w:p w14:paraId="3501E14A" w14:textId="77777777" w:rsidR="001973DB" w:rsidRPr="001973DB" w:rsidRDefault="001973DB" w:rsidP="003B7E74">
      <w:pPr>
        <w:spacing w:before="120" w:after="120"/>
        <w:ind w:firstLine="720"/>
        <w:jc w:val="both"/>
        <w:rPr>
          <w:b/>
          <w:bCs/>
          <w:lang w:val="vi-VN"/>
        </w:rPr>
      </w:pPr>
      <w:r w:rsidRPr="001973DB">
        <w:rPr>
          <w:b/>
          <w:bCs/>
          <w:lang w:val="vi-VN"/>
        </w:rPr>
        <w:t>2. Các vụ việc chưa thi hành xong</w:t>
      </w:r>
    </w:p>
    <w:p w14:paraId="242CA5EE" w14:textId="77777777" w:rsidR="001973DB" w:rsidRPr="001973DB" w:rsidRDefault="001973DB" w:rsidP="003B7E74">
      <w:pPr>
        <w:spacing w:before="120" w:after="120"/>
        <w:ind w:firstLine="720"/>
        <w:jc w:val="both"/>
        <w:rPr>
          <w:lang w:val="vi-VN"/>
        </w:rPr>
      </w:pPr>
      <w:r w:rsidRPr="001973DB">
        <w:rPr>
          <w:lang w:val="vi-VN"/>
        </w:rPr>
        <w:t>Không phát sinh.</w:t>
      </w:r>
    </w:p>
    <w:p w14:paraId="5FE67154" w14:textId="77777777" w:rsidR="001973DB" w:rsidRPr="001973DB" w:rsidRDefault="001973DB" w:rsidP="003B7E74">
      <w:pPr>
        <w:spacing w:before="120" w:after="120"/>
        <w:ind w:firstLine="720"/>
        <w:jc w:val="both"/>
        <w:rPr>
          <w:b/>
          <w:bCs/>
          <w:lang w:val="vi-VN"/>
        </w:rPr>
      </w:pPr>
      <w:r w:rsidRPr="001973DB">
        <w:rPr>
          <w:b/>
          <w:bCs/>
          <w:lang w:val="vi-VN"/>
        </w:rPr>
        <w:t>3. Các vụ việc tồn đọng và phát sinh mới</w:t>
      </w:r>
    </w:p>
    <w:p w14:paraId="26968380" w14:textId="77777777" w:rsidR="001973DB" w:rsidRPr="001973DB" w:rsidRDefault="001973DB" w:rsidP="003B7E74">
      <w:pPr>
        <w:spacing w:before="120" w:after="120"/>
        <w:ind w:firstLine="720"/>
        <w:jc w:val="both"/>
        <w:rPr>
          <w:lang w:val="vi-VN"/>
        </w:rPr>
      </w:pPr>
      <w:r w:rsidRPr="001973DB">
        <w:rPr>
          <w:lang w:val="vi-VN"/>
        </w:rPr>
        <w:t>Không có vụ việc tồn đọng từ kỳ trước chuyển sang và không phát sinh vụ việc mới trong kỳ báo cáo.</w:t>
      </w:r>
    </w:p>
    <w:p w14:paraId="773F931F" w14:textId="77777777" w:rsidR="001973DB" w:rsidRPr="001973DB" w:rsidRDefault="001973DB" w:rsidP="003B7E74">
      <w:pPr>
        <w:spacing w:before="120" w:after="120"/>
        <w:ind w:firstLine="720"/>
        <w:jc w:val="both"/>
        <w:rPr>
          <w:b/>
          <w:bCs/>
          <w:lang w:val="vi-VN"/>
        </w:rPr>
      </w:pPr>
      <w:r w:rsidRPr="001973DB">
        <w:rPr>
          <w:b/>
          <w:bCs/>
          <w:lang w:val="vi-VN"/>
        </w:rPr>
        <w:t>4. Việc phối hợp trong tổ chức thi hành án hành chính</w:t>
      </w:r>
    </w:p>
    <w:p w14:paraId="5CFC135B" w14:textId="77777777" w:rsidR="001973DB" w:rsidRPr="001973DB" w:rsidRDefault="001973DB" w:rsidP="003B7E74">
      <w:pPr>
        <w:spacing w:before="120" w:after="120"/>
        <w:ind w:firstLine="720"/>
        <w:jc w:val="both"/>
        <w:rPr>
          <w:lang w:val="vi-VN"/>
        </w:rPr>
      </w:pPr>
      <w:r w:rsidRPr="001973DB">
        <w:rPr>
          <w:lang w:val="vi-VN"/>
        </w:rPr>
        <w:t>UBND xã duy trì phối hợp với các cơ quan liên quan trong công tác rà soát, theo dõi thi hành án hành chính; đồng thời chủ động nắm bắt các vụ việc có nguy cơ phát sinh tranh chấp hành chính để kịp thời giải quyết ngay từ cơ sở.</w:t>
      </w:r>
    </w:p>
    <w:p w14:paraId="2E081F1F" w14:textId="77777777" w:rsidR="001973DB" w:rsidRPr="001973DB" w:rsidRDefault="001973DB" w:rsidP="003B7E74">
      <w:pPr>
        <w:spacing w:before="120" w:after="120"/>
        <w:ind w:firstLine="720"/>
        <w:jc w:val="both"/>
        <w:rPr>
          <w:b/>
          <w:bCs/>
          <w:lang w:val="vi-VN"/>
        </w:rPr>
      </w:pPr>
      <w:r w:rsidRPr="001973DB">
        <w:rPr>
          <w:b/>
          <w:bCs/>
          <w:lang w:val="vi-VN"/>
        </w:rPr>
        <w:t>IV. KẾT QUẢ TIẾP NHẬN, CHUYỂN GIAO SAU SẮP XẾP TỔ CHỨC BỘ MÁY, ĐƠN VỊ HÀNH CHÍNH</w:t>
      </w:r>
    </w:p>
    <w:p w14:paraId="089EAE79" w14:textId="77777777" w:rsidR="001973DB" w:rsidRPr="001973DB" w:rsidRDefault="001973DB" w:rsidP="003B7E74">
      <w:pPr>
        <w:spacing w:before="120" w:after="120"/>
        <w:ind w:firstLine="720"/>
        <w:jc w:val="both"/>
        <w:rPr>
          <w:b/>
          <w:bCs/>
          <w:lang w:val="vi-VN"/>
        </w:rPr>
      </w:pPr>
      <w:r w:rsidRPr="001973DB">
        <w:rPr>
          <w:b/>
          <w:bCs/>
          <w:lang w:val="vi-VN"/>
        </w:rPr>
        <w:t>1. Tình hình rà soát các vụ việc</w:t>
      </w:r>
    </w:p>
    <w:p w14:paraId="4A981300" w14:textId="77777777" w:rsidR="001973DB" w:rsidRPr="001973DB" w:rsidRDefault="001973DB" w:rsidP="003B7E74">
      <w:pPr>
        <w:spacing w:before="120" w:after="120"/>
        <w:ind w:firstLine="720"/>
        <w:jc w:val="both"/>
        <w:rPr>
          <w:lang w:val="vi-VN"/>
        </w:rPr>
      </w:pPr>
      <w:r w:rsidRPr="001973DB">
        <w:rPr>
          <w:lang w:val="vi-VN"/>
        </w:rPr>
        <w:t>UBND xã đã tiến hành rà soát các vụ án hành chính, bản án, quyết định hành chính chưa thi hành xong thuộc trách nhiệm quản lý của địa phương.</w:t>
      </w:r>
    </w:p>
    <w:p w14:paraId="471DC5EF" w14:textId="77777777" w:rsidR="001973DB" w:rsidRPr="001973DB" w:rsidRDefault="001973DB" w:rsidP="003B7E74">
      <w:pPr>
        <w:spacing w:before="120" w:after="120"/>
        <w:ind w:firstLine="720"/>
        <w:jc w:val="both"/>
        <w:rPr>
          <w:lang w:val="vi-VN"/>
        </w:rPr>
      </w:pPr>
      <w:r w:rsidRPr="001973DB">
        <w:rPr>
          <w:lang w:val="vi-VN"/>
        </w:rPr>
        <w:t>Qua rà soát, không có vụ việc tồn đọng liên quan đến tố tụng hành chính hoặc thi hành án hành chính phải tiếp nhận, xử lý sau sắp xếp tổ chức bộ máy, đơn vị hành chính.</w:t>
      </w:r>
    </w:p>
    <w:p w14:paraId="5C3F40FB" w14:textId="77777777" w:rsidR="001973DB" w:rsidRPr="001973DB" w:rsidRDefault="001973DB" w:rsidP="003B7E74">
      <w:pPr>
        <w:spacing w:before="120" w:after="120"/>
        <w:ind w:firstLine="720"/>
        <w:jc w:val="both"/>
        <w:rPr>
          <w:b/>
          <w:bCs/>
          <w:lang w:val="vi-VN"/>
        </w:rPr>
      </w:pPr>
      <w:r w:rsidRPr="001973DB">
        <w:rPr>
          <w:b/>
          <w:bCs/>
          <w:lang w:val="vi-VN"/>
        </w:rPr>
        <w:t>2. Kết quả chuyển giao, phân công thực hiện</w:t>
      </w:r>
    </w:p>
    <w:p w14:paraId="01ACD140" w14:textId="77777777" w:rsidR="001973DB" w:rsidRPr="001973DB" w:rsidRDefault="001973DB" w:rsidP="003B7E74">
      <w:pPr>
        <w:spacing w:before="120" w:after="120"/>
        <w:ind w:firstLine="720"/>
        <w:jc w:val="both"/>
        <w:rPr>
          <w:lang w:val="vi-VN"/>
        </w:rPr>
      </w:pPr>
      <w:r w:rsidRPr="001973DB">
        <w:rPr>
          <w:lang w:val="vi-VN"/>
        </w:rPr>
        <w:t>Không phát sinh nội dung chuyển giao hoặc phân công cơ quan, đơn vị tiếp tục thực hiện quyền, nghĩa vụ tố tụng hành chính và thi hành án hành chính.</w:t>
      </w:r>
    </w:p>
    <w:p w14:paraId="5DE44596" w14:textId="77777777" w:rsidR="001973DB" w:rsidRPr="001973DB" w:rsidRDefault="001973DB" w:rsidP="003B7E74">
      <w:pPr>
        <w:spacing w:before="120" w:after="120"/>
        <w:ind w:firstLine="720"/>
        <w:jc w:val="both"/>
        <w:rPr>
          <w:b/>
          <w:bCs/>
          <w:lang w:val="vi-VN"/>
        </w:rPr>
      </w:pPr>
      <w:r w:rsidRPr="001973DB">
        <w:rPr>
          <w:b/>
          <w:bCs/>
          <w:lang w:val="vi-VN"/>
        </w:rPr>
        <w:t>3. Khó khăn phát sinh</w:t>
      </w:r>
    </w:p>
    <w:p w14:paraId="194E7452" w14:textId="77777777" w:rsidR="001973DB" w:rsidRPr="001973DB" w:rsidRDefault="001973DB" w:rsidP="003B7E74">
      <w:pPr>
        <w:spacing w:before="120" w:after="120"/>
        <w:ind w:firstLine="720"/>
        <w:jc w:val="both"/>
        <w:rPr>
          <w:lang w:val="vi-VN"/>
        </w:rPr>
      </w:pPr>
      <w:r w:rsidRPr="001973DB">
        <w:rPr>
          <w:lang w:val="vi-VN"/>
        </w:rPr>
        <w:t>Mặc dù không phát sinh vụ việc cụ thể, tuy nhiên việc rà soát hồ sơ lưu trữ qua nhiều giai đoạn còn gặp khó khăn nhất định; một số hồ sơ cũ chưa được số hóa đồng bộ, việc cập nhật thông tin còn hạn chế.</w:t>
      </w:r>
    </w:p>
    <w:p w14:paraId="0312100C" w14:textId="77777777" w:rsidR="001973DB" w:rsidRPr="001973DB" w:rsidRDefault="001973DB" w:rsidP="003B7E74">
      <w:pPr>
        <w:spacing w:before="120" w:after="120"/>
        <w:ind w:firstLine="720"/>
        <w:jc w:val="both"/>
        <w:rPr>
          <w:b/>
          <w:bCs/>
          <w:lang w:val="vi-VN"/>
        </w:rPr>
      </w:pPr>
      <w:r w:rsidRPr="001973DB">
        <w:rPr>
          <w:b/>
          <w:bCs/>
          <w:lang w:val="vi-VN"/>
        </w:rPr>
        <w:t>V. CÔNG TÁC KIỂM TRA, ĐÔN ĐỐC, XỬ LÝ TRÁCH NHIỆM</w:t>
      </w:r>
    </w:p>
    <w:p w14:paraId="66FE433F" w14:textId="77777777" w:rsidR="001973DB" w:rsidRPr="001973DB" w:rsidRDefault="001973DB" w:rsidP="003B7E74">
      <w:pPr>
        <w:spacing w:before="120" w:after="120"/>
        <w:ind w:firstLine="720"/>
        <w:jc w:val="both"/>
        <w:rPr>
          <w:b/>
          <w:bCs/>
          <w:lang w:val="vi-VN"/>
        </w:rPr>
      </w:pPr>
      <w:r w:rsidRPr="001973DB">
        <w:rPr>
          <w:b/>
          <w:bCs/>
          <w:lang w:val="vi-VN"/>
        </w:rPr>
        <w:t>1. Kết quả kiểm tra, rà soát</w:t>
      </w:r>
    </w:p>
    <w:p w14:paraId="4366AC25" w14:textId="77777777" w:rsidR="001973DB" w:rsidRPr="001973DB" w:rsidRDefault="001973DB" w:rsidP="003B7E74">
      <w:pPr>
        <w:spacing w:before="120" w:after="120"/>
        <w:ind w:firstLine="720"/>
        <w:jc w:val="both"/>
        <w:rPr>
          <w:lang w:val="vi-VN"/>
        </w:rPr>
      </w:pPr>
      <w:r w:rsidRPr="001973DB">
        <w:rPr>
          <w:lang w:val="vi-VN"/>
        </w:rPr>
        <w:lastRenderedPageBreak/>
        <w:t>UBND xã thường xuyên chỉ đạo kiểm tra, rà soát việc thực hiện các quy định pháp luật trong giải quyết thủ tục hành chính, tiếp công dân, giải quyết đơn thư nhằm hạn chế phát sinh khiếu kiện hành chính.</w:t>
      </w:r>
    </w:p>
    <w:p w14:paraId="54E6D345" w14:textId="77777777" w:rsidR="001973DB" w:rsidRPr="001973DB" w:rsidRDefault="001973DB" w:rsidP="003B7E74">
      <w:pPr>
        <w:spacing w:before="120" w:after="120"/>
        <w:ind w:firstLine="720"/>
        <w:jc w:val="both"/>
        <w:rPr>
          <w:lang w:val="vi-VN"/>
        </w:rPr>
      </w:pPr>
      <w:r w:rsidRPr="001973DB">
        <w:rPr>
          <w:lang w:val="vi-VN"/>
        </w:rPr>
        <w:t>Qua kiểm tra, chưa phát hiện trường hợp vi phạm nghiêm trọng liên quan đến chấp hành pháp luật tố tụng hành chính và thi hành án hành chính.</w:t>
      </w:r>
    </w:p>
    <w:p w14:paraId="3643D103" w14:textId="77777777" w:rsidR="001973DB" w:rsidRPr="001973DB" w:rsidRDefault="001973DB" w:rsidP="003B7E74">
      <w:pPr>
        <w:spacing w:before="120" w:after="120"/>
        <w:ind w:firstLine="720"/>
        <w:jc w:val="both"/>
        <w:rPr>
          <w:b/>
          <w:bCs/>
          <w:lang w:val="vi-VN"/>
        </w:rPr>
      </w:pPr>
      <w:r w:rsidRPr="001973DB">
        <w:rPr>
          <w:b/>
          <w:bCs/>
          <w:lang w:val="vi-VN"/>
        </w:rPr>
        <w:t>2. Việc xem xét, xử lý trách nhiệm</w:t>
      </w:r>
    </w:p>
    <w:p w14:paraId="62B63CD9" w14:textId="77777777" w:rsidR="001973DB" w:rsidRPr="001973DB" w:rsidRDefault="001973DB" w:rsidP="003B7E74">
      <w:pPr>
        <w:spacing w:before="120" w:after="120"/>
        <w:ind w:firstLine="720"/>
        <w:jc w:val="both"/>
        <w:rPr>
          <w:lang w:val="vi-VN"/>
        </w:rPr>
      </w:pPr>
      <w:r w:rsidRPr="001973DB">
        <w:rPr>
          <w:lang w:val="vi-VN"/>
        </w:rPr>
        <w:t>Trong kỳ báo cáo không phát sinh trường hợp tổ chức, cá nhân chậm thi hành, không chấp hành hoặc chấp hành không đầy đủ nội dung bản án, quyết định của Tòa án.</w:t>
      </w:r>
    </w:p>
    <w:p w14:paraId="04494C18" w14:textId="77777777" w:rsidR="001973DB" w:rsidRPr="001973DB" w:rsidRDefault="001973DB" w:rsidP="003B7E74">
      <w:pPr>
        <w:spacing w:before="120" w:after="120"/>
        <w:ind w:firstLine="720"/>
        <w:jc w:val="both"/>
        <w:rPr>
          <w:b/>
          <w:bCs/>
          <w:lang w:val="vi-VN"/>
        </w:rPr>
      </w:pPr>
      <w:r w:rsidRPr="001973DB">
        <w:rPr>
          <w:b/>
          <w:bCs/>
          <w:lang w:val="vi-VN"/>
        </w:rPr>
        <w:t>3. Các biện pháp khắc phục tồn tại, hạn chế</w:t>
      </w:r>
    </w:p>
    <w:p w14:paraId="0AF8E07B" w14:textId="77777777" w:rsidR="001973DB" w:rsidRPr="001973DB" w:rsidRDefault="001973DB" w:rsidP="003B7E74">
      <w:pPr>
        <w:spacing w:before="120" w:after="120"/>
        <w:ind w:firstLine="720"/>
        <w:jc w:val="both"/>
        <w:rPr>
          <w:lang w:val="vi-VN"/>
        </w:rPr>
      </w:pPr>
      <w:r w:rsidRPr="001973DB">
        <w:rPr>
          <w:lang w:val="vi-VN"/>
        </w:rPr>
        <w:t>UBND xã tiếp tục:</w:t>
      </w:r>
    </w:p>
    <w:p w14:paraId="08C88529" w14:textId="77777777" w:rsidR="001973DB" w:rsidRPr="001973DB" w:rsidRDefault="001973DB" w:rsidP="003B7E74">
      <w:pPr>
        <w:spacing w:before="120" w:after="120"/>
        <w:ind w:firstLine="720"/>
        <w:jc w:val="both"/>
        <w:rPr>
          <w:lang w:val="vi-VN"/>
        </w:rPr>
      </w:pPr>
      <w:r w:rsidRPr="001973DB">
        <w:rPr>
          <w:lang w:val="vi-VN"/>
        </w:rPr>
        <w:t xml:space="preserve">Tăng cường công tác tuyên truyền, phổ biến pháp luật. </w:t>
      </w:r>
    </w:p>
    <w:p w14:paraId="0FA92B66" w14:textId="77777777" w:rsidR="001973DB" w:rsidRPr="001973DB" w:rsidRDefault="001973DB" w:rsidP="003B7E74">
      <w:pPr>
        <w:spacing w:before="120" w:after="120"/>
        <w:ind w:firstLine="720"/>
        <w:jc w:val="both"/>
        <w:rPr>
          <w:lang w:val="vi-VN"/>
        </w:rPr>
      </w:pPr>
      <w:r w:rsidRPr="001973DB">
        <w:rPr>
          <w:lang w:val="vi-VN"/>
        </w:rPr>
        <w:t xml:space="preserve">Nâng cao trách nhiệm người đứng đầu. </w:t>
      </w:r>
    </w:p>
    <w:p w14:paraId="67F28FB1" w14:textId="77777777" w:rsidR="001973DB" w:rsidRPr="001973DB" w:rsidRDefault="001973DB" w:rsidP="003B7E74">
      <w:pPr>
        <w:spacing w:before="120" w:after="120"/>
        <w:ind w:firstLine="720"/>
        <w:jc w:val="both"/>
        <w:rPr>
          <w:lang w:val="vi-VN"/>
        </w:rPr>
      </w:pPr>
      <w:r w:rsidRPr="001973DB">
        <w:rPr>
          <w:lang w:val="vi-VN"/>
        </w:rPr>
        <w:t xml:space="preserve">Rà soát, củng cố công tác lưu trữ hồ sơ. </w:t>
      </w:r>
    </w:p>
    <w:p w14:paraId="5F7F5683" w14:textId="77777777" w:rsidR="001973DB" w:rsidRPr="001973DB" w:rsidRDefault="001973DB" w:rsidP="003B7E74">
      <w:pPr>
        <w:spacing w:before="120" w:after="120"/>
        <w:ind w:firstLine="720"/>
        <w:jc w:val="both"/>
        <w:rPr>
          <w:lang w:val="vi-VN"/>
        </w:rPr>
      </w:pPr>
      <w:r w:rsidRPr="001973DB">
        <w:rPr>
          <w:lang w:val="vi-VN"/>
        </w:rPr>
        <w:t xml:space="preserve">Chủ động hòa giải, giải quyết mâu thuẫn ngay từ cơ sở. </w:t>
      </w:r>
    </w:p>
    <w:p w14:paraId="3326B7EE" w14:textId="77777777" w:rsidR="001973DB" w:rsidRPr="001973DB" w:rsidRDefault="001973DB" w:rsidP="003B7E74">
      <w:pPr>
        <w:spacing w:before="120" w:after="120"/>
        <w:ind w:firstLine="720"/>
        <w:jc w:val="both"/>
        <w:rPr>
          <w:lang w:val="vi-VN"/>
        </w:rPr>
      </w:pPr>
      <w:r w:rsidRPr="001973DB">
        <w:rPr>
          <w:lang w:val="vi-VN"/>
        </w:rPr>
        <w:t xml:space="preserve">Tăng cường phối hợp giữa các bộ phận chuyên môn trong xử lý vụ việc hành chính. </w:t>
      </w:r>
    </w:p>
    <w:p w14:paraId="77B4146D" w14:textId="77777777" w:rsidR="001973DB" w:rsidRPr="001973DB" w:rsidRDefault="001973DB" w:rsidP="003B7E74">
      <w:pPr>
        <w:spacing w:before="120" w:after="120"/>
        <w:ind w:firstLine="720"/>
        <w:jc w:val="both"/>
        <w:rPr>
          <w:b/>
          <w:bCs/>
          <w:lang w:val="vi-VN"/>
        </w:rPr>
      </w:pPr>
      <w:r w:rsidRPr="001973DB">
        <w:rPr>
          <w:b/>
          <w:bCs/>
          <w:lang w:val="vi-VN"/>
        </w:rPr>
        <w:t>VI. KHÓ KHĂN, VƯỚNG MẮC, NGUYÊN NHÂN</w:t>
      </w:r>
    </w:p>
    <w:p w14:paraId="528086C4" w14:textId="77777777" w:rsidR="001973DB" w:rsidRPr="001973DB" w:rsidRDefault="001973DB" w:rsidP="003B7E74">
      <w:pPr>
        <w:spacing w:before="120" w:after="120"/>
        <w:ind w:firstLine="720"/>
        <w:jc w:val="both"/>
        <w:rPr>
          <w:b/>
          <w:bCs/>
          <w:lang w:val="vi-VN"/>
        </w:rPr>
      </w:pPr>
      <w:r w:rsidRPr="001973DB">
        <w:rPr>
          <w:b/>
          <w:bCs/>
          <w:lang w:val="vi-VN"/>
        </w:rPr>
        <w:t>1. Khó khăn, vướng mắc</w:t>
      </w:r>
    </w:p>
    <w:p w14:paraId="27BF0012" w14:textId="77777777" w:rsidR="001973DB" w:rsidRPr="001973DB" w:rsidRDefault="001973DB" w:rsidP="003B7E74">
      <w:pPr>
        <w:spacing w:before="120" w:after="120"/>
        <w:ind w:firstLine="720"/>
        <w:jc w:val="both"/>
        <w:rPr>
          <w:lang w:val="vi-VN"/>
        </w:rPr>
      </w:pPr>
      <w:r w:rsidRPr="001973DB">
        <w:rPr>
          <w:lang w:val="vi-VN"/>
        </w:rPr>
        <w:t>Một số khó khăn chủ yếu:</w:t>
      </w:r>
    </w:p>
    <w:p w14:paraId="65727779" w14:textId="77777777" w:rsidR="001973DB" w:rsidRPr="001973DB" w:rsidRDefault="001973DB" w:rsidP="003B7E74">
      <w:pPr>
        <w:spacing w:before="120" w:after="120"/>
        <w:ind w:firstLine="720"/>
        <w:jc w:val="both"/>
        <w:rPr>
          <w:lang w:val="vi-VN"/>
        </w:rPr>
      </w:pPr>
      <w:r w:rsidRPr="001973DB">
        <w:rPr>
          <w:lang w:val="vi-VN"/>
        </w:rPr>
        <w:t xml:space="preserve">Hồ sơ đất đai qua nhiều thời kỳ còn thiếu đồng bộ. </w:t>
      </w:r>
    </w:p>
    <w:p w14:paraId="735E3AFD" w14:textId="77777777" w:rsidR="001973DB" w:rsidRPr="001973DB" w:rsidRDefault="001973DB" w:rsidP="003B7E74">
      <w:pPr>
        <w:spacing w:before="120" w:after="120"/>
        <w:ind w:firstLine="720"/>
        <w:jc w:val="both"/>
        <w:rPr>
          <w:lang w:val="vi-VN"/>
        </w:rPr>
      </w:pPr>
      <w:r w:rsidRPr="001973DB">
        <w:rPr>
          <w:lang w:val="vi-VN"/>
        </w:rPr>
        <w:t xml:space="preserve">Nguồn nhân lực thực hiện công tác pháp chế, tư pháp cấp xã còn mỏng. </w:t>
      </w:r>
    </w:p>
    <w:p w14:paraId="0109FA8B" w14:textId="77777777" w:rsidR="001973DB" w:rsidRPr="001973DB" w:rsidRDefault="001973DB" w:rsidP="003B7E74">
      <w:pPr>
        <w:spacing w:before="120" w:after="120"/>
        <w:ind w:firstLine="720"/>
        <w:jc w:val="both"/>
        <w:rPr>
          <w:lang w:val="vi-VN"/>
        </w:rPr>
      </w:pPr>
      <w:r w:rsidRPr="001973DB">
        <w:rPr>
          <w:lang w:val="vi-VN"/>
        </w:rPr>
        <w:t xml:space="preserve">Công chức chuyên môn kiêm nhiệm nhiều lĩnh vực. </w:t>
      </w:r>
    </w:p>
    <w:p w14:paraId="76DD5912" w14:textId="77777777" w:rsidR="001973DB" w:rsidRPr="001973DB" w:rsidRDefault="001973DB" w:rsidP="003B7E74">
      <w:pPr>
        <w:spacing w:before="120" w:after="120"/>
        <w:ind w:firstLine="720"/>
        <w:jc w:val="both"/>
        <w:rPr>
          <w:lang w:val="vi-VN"/>
        </w:rPr>
      </w:pPr>
      <w:r w:rsidRPr="001973DB">
        <w:rPr>
          <w:lang w:val="vi-VN"/>
        </w:rPr>
        <w:t xml:space="preserve">Việc cập nhật, nghiên cứu các quy định pháp luật mới đôi lúc chưa kịp thời. </w:t>
      </w:r>
    </w:p>
    <w:p w14:paraId="24AEF8AF" w14:textId="77777777" w:rsidR="001973DB" w:rsidRPr="001973DB" w:rsidRDefault="001973DB" w:rsidP="003B7E74">
      <w:pPr>
        <w:spacing w:before="120" w:after="120"/>
        <w:ind w:firstLine="720"/>
        <w:jc w:val="both"/>
        <w:rPr>
          <w:b/>
          <w:bCs/>
          <w:lang w:val="vi-VN"/>
        </w:rPr>
      </w:pPr>
      <w:r w:rsidRPr="001973DB">
        <w:rPr>
          <w:b/>
          <w:bCs/>
          <w:lang w:val="vi-VN"/>
        </w:rPr>
        <w:t>2. Nguyên nhân</w:t>
      </w:r>
    </w:p>
    <w:p w14:paraId="67871B3A" w14:textId="77777777" w:rsidR="001973DB" w:rsidRPr="001973DB" w:rsidRDefault="001973DB" w:rsidP="003B7E74">
      <w:pPr>
        <w:spacing w:before="120" w:after="120"/>
        <w:ind w:firstLine="720"/>
        <w:jc w:val="both"/>
        <w:rPr>
          <w:b/>
          <w:bCs/>
          <w:lang w:val="vi-VN"/>
        </w:rPr>
      </w:pPr>
      <w:r w:rsidRPr="001973DB">
        <w:rPr>
          <w:b/>
          <w:bCs/>
          <w:lang w:val="vi-VN"/>
        </w:rPr>
        <w:t>Nguyên nhân khách quan</w:t>
      </w:r>
    </w:p>
    <w:p w14:paraId="452C6F1D" w14:textId="77777777" w:rsidR="001973DB" w:rsidRPr="001973DB" w:rsidRDefault="001973DB" w:rsidP="003B7E74">
      <w:pPr>
        <w:spacing w:before="120" w:after="120"/>
        <w:ind w:firstLine="720"/>
        <w:jc w:val="both"/>
        <w:rPr>
          <w:lang w:val="vi-VN"/>
        </w:rPr>
      </w:pPr>
      <w:r w:rsidRPr="001973DB">
        <w:rPr>
          <w:lang w:val="vi-VN"/>
        </w:rPr>
        <w:t xml:space="preserve">Hệ thống văn bản pháp luật có nhiều thay đổi. </w:t>
      </w:r>
    </w:p>
    <w:p w14:paraId="54AF8CB7" w14:textId="77777777" w:rsidR="001973DB" w:rsidRPr="001973DB" w:rsidRDefault="001973DB" w:rsidP="003B7E74">
      <w:pPr>
        <w:spacing w:before="120" w:after="120"/>
        <w:ind w:firstLine="720"/>
        <w:jc w:val="both"/>
        <w:rPr>
          <w:lang w:val="vi-VN"/>
        </w:rPr>
      </w:pPr>
      <w:r w:rsidRPr="001973DB">
        <w:rPr>
          <w:lang w:val="vi-VN"/>
        </w:rPr>
        <w:t xml:space="preserve">Một số hồ sơ tồn tại từ nhiều năm trước, tài liệu thiếu hoặc chưa đầy đủ. </w:t>
      </w:r>
    </w:p>
    <w:p w14:paraId="6DB638DF" w14:textId="77777777" w:rsidR="001973DB" w:rsidRPr="001973DB" w:rsidRDefault="001973DB" w:rsidP="003B7E74">
      <w:pPr>
        <w:spacing w:before="120" w:after="120"/>
        <w:ind w:firstLine="720"/>
        <w:jc w:val="both"/>
        <w:rPr>
          <w:b/>
          <w:bCs/>
          <w:lang w:val="vi-VN"/>
        </w:rPr>
      </w:pPr>
      <w:r w:rsidRPr="001973DB">
        <w:rPr>
          <w:b/>
          <w:bCs/>
          <w:lang w:val="vi-VN"/>
        </w:rPr>
        <w:t>Nguyên nhân chủ quan</w:t>
      </w:r>
    </w:p>
    <w:p w14:paraId="02B0AE8A" w14:textId="77777777" w:rsidR="001973DB" w:rsidRPr="001973DB" w:rsidRDefault="001973DB" w:rsidP="003B7E74">
      <w:pPr>
        <w:spacing w:before="120" w:after="120"/>
        <w:ind w:firstLine="720"/>
        <w:jc w:val="both"/>
        <w:rPr>
          <w:lang w:val="vi-VN"/>
        </w:rPr>
      </w:pPr>
      <w:r w:rsidRPr="001973DB">
        <w:rPr>
          <w:lang w:val="vi-VN"/>
        </w:rPr>
        <w:t xml:space="preserve">Công tác lưu trữ hồ sơ ở một số giai đoạn trước đây chưa thật sự khoa học. </w:t>
      </w:r>
    </w:p>
    <w:p w14:paraId="4F248A6C" w14:textId="77777777" w:rsidR="001973DB" w:rsidRPr="001973DB" w:rsidRDefault="001973DB" w:rsidP="003B7E74">
      <w:pPr>
        <w:spacing w:before="120" w:after="120"/>
        <w:ind w:firstLine="720"/>
        <w:jc w:val="both"/>
        <w:rPr>
          <w:lang w:val="vi-VN"/>
        </w:rPr>
      </w:pPr>
      <w:r w:rsidRPr="001973DB">
        <w:rPr>
          <w:lang w:val="vi-VN"/>
        </w:rPr>
        <w:t xml:space="preserve">Kỹ năng tham mưu pháp lý của một số cán bộ chuyên môn cần tiếp tục được nâng cao. </w:t>
      </w:r>
    </w:p>
    <w:p w14:paraId="56790C9A" w14:textId="77777777" w:rsidR="001973DB" w:rsidRPr="001973DB" w:rsidRDefault="001973DB" w:rsidP="003B7E74">
      <w:pPr>
        <w:spacing w:before="120" w:after="120"/>
        <w:ind w:firstLine="720"/>
        <w:jc w:val="both"/>
        <w:rPr>
          <w:b/>
          <w:bCs/>
          <w:lang w:val="vi-VN"/>
        </w:rPr>
      </w:pPr>
      <w:r w:rsidRPr="001973DB">
        <w:rPr>
          <w:b/>
          <w:bCs/>
          <w:lang w:val="vi-VN"/>
        </w:rPr>
        <w:lastRenderedPageBreak/>
        <w:t>VII. NHIỆM VỤ, GIẢI PHÁP THỜI GIAN TỚI VÀ KIẾN NGHỊ, ĐỀ XUẤT</w:t>
      </w:r>
    </w:p>
    <w:p w14:paraId="7CE56641" w14:textId="77777777" w:rsidR="001973DB" w:rsidRPr="001973DB" w:rsidRDefault="001973DB" w:rsidP="003B7E74">
      <w:pPr>
        <w:spacing w:before="120" w:after="120"/>
        <w:ind w:firstLine="720"/>
        <w:jc w:val="both"/>
        <w:rPr>
          <w:b/>
          <w:bCs/>
          <w:lang w:val="vi-VN"/>
        </w:rPr>
      </w:pPr>
      <w:r w:rsidRPr="001973DB">
        <w:rPr>
          <w:b/>
          <w:bCs/>
          <w:lang w:val="vi-VN"/>
        </w:rPr>
        <w:t>1. Nhiệm vụ, giải pháp</w:t>
      </w:r>
    </w:p>
    <w:p w14:paraId="0790C48D" w14:textId="77777777" w:rsidR="001973DB" w:rsidRPr="001973DB" w:rsidRDefault="001973DB" w:rsidP="003B7E74">
      <w:pPr>
        <w:spacing w:before="120" w:after="120"/>
        <w:ind w:firstLine="720"/>
        <w:jc w:val="both"/>
        <w:rPr>
          <w:lang w:val="vi-VN"/>
        </w:rPr>
      </w:pPr>
      <w:r w:rsidRPr="001973DB">
        <w:rPr>
          <w:lang w:val="vi-VN"/>
        </w:rPr>
        <w:t>Trong thời gian tới, UBND xã Thượng Đức tập trung thực hiện các nhiệm vụ sau:</w:t>
      </w:r>
    </w:p>
    <w:p w14:paraId="57D10F4A" w14:textId="77777777" w:rsidR="001973DB" w:rsidRPr="001973DB" w:rsidRDefault="001973DB" w:rsidP="003B7E74">
      <w:pPr>
        <w:spacing w:before="120" w:after="120"/>
        <w:ind w:firstLine="720"/>
        <w:jc w:val="both"/>
        <w:rPr>
          <w:lang w:val="vi-VN"/>
        </w:rPr>
      </w:pPr>
      <w:r w:rsidRPr="001973DB">
        <w:rPr>
          <w:lang w:val="vi-VN"/>
        </w:rPr>
        <w:t xml:space="preserve">Tiếp tục quán triệt nghiêm các quy định của pháp luật về tố tụng hành chính và thi hành án hành chính. </w:t>
      </w:r>
    </w:p>
    <w:p w14:paraId="0A448152" w14:textId="77777777" w:rsidR="001973DB" w:rsidRPr="001973DB" w:rsidRDefault="001973DB" w:rsidP="003B7E74">
      <w:pPr>
        <w:spacing w:before="120" w:after="120"/>
        <w:ind w:firstLine="720"/>
        <w:jc w:val="both"/>
        <w:rPr>
          <w:lang w:val="vi-VN"/>
        </w:rPr>
      </w:pPr>
      <w:r w:rsidRPr="001973DB">
        <w:rPr>
          <w:lang w:val="vi-VN"/>
        </w:rPr>
        <w:t xml:space="preserve">Nâng cao trách nhiệm người đứng đầu trong công tác tiếp công dân, giải quyết khiếu nại, tố cáo. </w:t>
      </w:r>
    </w:p>
    <w:p w14:paraId="0121EECD" w14:textId="77777777" w:rsidR="001973DB" w:rsidRPr="001973DB" w:rsidRDefault="001973DB" w:rsidP="003B7E74">
      <w:pPr>
        <w:spacing w:before="120" w:after="120"/>
        <w:ind w:firstLine="720"/>
        <w:jc w:val="both"/>
        <w:rPr>
          <w:lang w:val="vi-VN"/>
        </w:rPr>
      </w:pPr>
      <w:r w:rsidRPr="001973DB">
        <w:rPr>
          <w:lang w:val="vi-VN"/>
        </w:rPr>
        <w:t xml:space="preserve">Tăng cường kiểm tra, rà soát thủ tục hành chính thuộc lĩnh vực dễ phát sinh khiếu kiện. </w:t>
      </w:r>
    </w:p>
    <w:p w14:paraId="0DD2D0F1" w14:textId="77777777" w:rsidR="001973DB" w:rsidRPr="001973DB" w:rsidRDefault="001973DB" w:rsidP="003B7E74">
      <w:pPr>
        <w:spacing w:before="120" w:after="120"/>
        <w:ind w:firstLine="720"/>
        <w:jc w:val="both"/>
        <w:rPr>
          <w:lang w:val="vi-VN"/>
        </w:rPr>
      </w:pPr>
      <w:r w:rsidRPr="001973DB">
        <w:rPr>
          <w:lang w:val="vi-VN"/>
        </w:rPr>
        <w:t xml:space="preserve">Chủ động phối hợp với các cơ quan liên quan trong quá trình giải quyết vụ việc hành chính. </w:t>
      </w:r>
    </w:p>
    <w:p w14:paraId="6BA6764E" w14:textId="77777777" w:rsidR="001973DB" w:rsidRPr="001973DB" w:rsidRDefault="001973DB" w:rsidP="003B7E74">
      <w:pPr>
        <w:spacing w:before="120" w:after="120"/>
        <w:ind w:firstLine="720"/>
        <w:jc w:val="both"/>
        <w:rPr>
          <w:lang w:val="vi-VN"/>
        </w:rPr>
      </w:pPr>
      <w:r w:rsidRPr="001973DB">
        <w:rPr>
          <w:lang w:val="vi-VN"/>
        </w:rPr>
        <w:t xml:space="preserve">Đẩy mạnh ứng dụng công nghệ thông tin, số hóa hồ sơ lưu trữ. </w:t>
      </w:r>
    </w:p>
    <w:p w14:paraId="6C1581FC" w14:textId="77777777" w:rsidR="001973DB" w:rsidRPr="001973DB" w:rsidRDefault="001973DB" w:rsidP="003B7E74">
      <w:pPr>
        <w:spacing w:before="120" w:after="120"/>
        <w:ind w:firstLine="720"/>
        <w:jc w:val="both"/>
        <w:rPr>
          <w:lang w:val="vi-VN"/>
        </w:rPr>
      </w:pPr>
      <w:r w:rsidRPr="001973DB">
        <w:rPr>
          <w:lang w:val="vi-VN"/>
        </w:rPr>
        <w:t xml:space="preserve">Tăng cường công tác hòa giải ở cơ sở nhằm hạn chế phát sinh tranh chấp, khiếu kiện. </w:t>
      </w:r>
    </w:p>
    <w:p w14:paraId="10289B82" w14:textId="77777777" w:rsidR="001973DB" w:rsidRPr="001973DB" w:rsidRDefault="001973DB" w:rsidP="003B7E74">
      <w:pPr>
        <w:spacing w:before="120" w:after="120"/>
        <w:ind w:firstLine="720"/>
        <w:jc w:val="both"/>
        <w:rPr>
          <w:b/>
          <w:bCs/>
          <w:lang w:val="vi-VN"/>
        </w:rPr>
      </w:pPr>
      <w:r w:rsidRPr="001973DB">
        <w:rPr>
          <w:b/>
          <w:bCs/>
          <w:lang w:val="vi-VN"/>
        </w:rPr>
        <w:t>2. Kiến nghị, đề xuất</w:t>
      </w:r>
    </w:p>
    <w:p w14:paraId="00E2808E" w14:textId="77777777" w:rsidR="001973DB" w:rsidRPr="001973DB" w:rsidRDefault="001973DB" w:rsidP="003B7E74">
      <w:pPr>
        <w:spacing w:before="120" w:after="120"/>
        <w:ind w:firstLine="720"/>
        <w:jc w:val="both"/>
        <w:rPr>
          <w:lang w:val="vi-VN"/>
        </w:rPr>
      </w:pPr>
      <w:r w:rsidRPr="001973DB">
        <w:rPr>
          <w:lang w:val="vi-VN"/>
        </w:rPr>
        <w:t>Đề nghị UBND tỉnh Hà Tĩnh, Bộ Tư pháp và các cơ quan có thẩm quyền:</w:t>
      </w:r>
    </w:p>
    <w:p w14:paraId="0C6A6F27" w14:textId="77777777" w:rsidR="001973DB" w:rsidRPr="001973DB" w:rsidRDefault="001973DB" w:rsidP="003B7E74">
      <w:pPr>
        <w:spacing w:before="120" w:after="120"/>
        <w:ind w:firstLine="720"/>
        <w:jc w:val="both"/>
        <w:rPr>
          <w:lang w:val="vi-VN"/>
        </w:rPr>
      </w:pPr>
      <w:r w:rsidRPr="001973DB">
        <w:rPr>
          <w:lang w:val="vi-VN"/>
        </w:rPr>
        <w:t xml:space="preserve">Tiếp tục tổ chức tập huấn chuyên sâu về tố tụng hành chính và thi hành án hành chính cho đội ngũ cán bộ cấp xã. </w:t>
      </w:r>
    </w:p>
    <w:p w14:paraId="6A36DB0C" w14:textId="77777777" w:rsidR="001973DB" w:rsidRPr="001973DB" w:rsidRDefault="001973DB" w:rsidP="003B7E74">
      <w:pPr>
        <w:spacing w:before="120" w:after="120"/>
        <w:ind w:firstLine="720"/>
        <w:jc w:val="both"/>
        <w:rPr>
          <w:lang w:val="vi-VN"/>
        </w:rPr>
      </w:pPr>
      <w:r w:rsidRPr="001973DB">
        <w:rPr>
          <w:lang w:val="vi-VN"/>
        </w:rPr>
        <w:t xml:space="preserve">Hướng dẫn thống nhất việc xử lý các vụ việc phát sinh liên quan đến trách nhiệm kế thừa sau sắp xếp tổ chức bộ máy. </w:t>
      </w:r>
    </w:p>
    <w:p w14:paraId="67E98EC8" w14:textId="1A23E301" w:rsidR="001973DB" w:rsidRPr="001973DB" w:rsidRDefault="001973DB" w:rsidP="003B7E74">
      <w:pPr>
        <w:spacing w:before="120" w:after="120"/>
        <w:ind w:firstLine="720"/>
        <w:jc w:val="both"/>
        <w:rPr>
          <w:lang w:val="vi-VN"/>
        </w:rPr>
      </w:pPr>
      <w:r w:rsidRPr="001973DB">
        <w:rPr>
          <w:lang w:val="vi-VN"/>
        </w:rPr>
        <w:t>Trên đây là báo cáo của UBND xã Thượng Đức về tình hình chấp hành pháp luật tố tụng hành chính và thi hành án hành chính./.</w:t>
      </w:r>
    </w:p>
    <w:tbl>
      <w:tblPr>
        <w:tblW w:w="8840" w:type="dxa"/>
        <w:jc w:val="center"/>
        <w:tblLook w:val="01E0" w:firstRow="1" w:lastRow="1" w:firstColumn="1" w:lastColumn="1" w:noHBand="0" w:noVBand="0"/>
      </w:tblPr>
      <w:tblGrid>
        <w:gridCol w:w="4160"/>
        <w:gridCol w:w="4680"/>
      </w:tblGrid>
      <w:tr w:rsidR="00C370E8" w:rsidRPr="000C660C" w14:paraId="52ADCE86" w14:textId="77777777" w:rsidTr="007B4B23">
        <w:trPr>
          <w:jc w:val="center"/>
        </w:trPr>
        <w:tc>
          <w:tcPr>
            <w:tcW w:w="4160" w:type="dxa"/>
          </w:tcPr>
          <w:p w14:paraId="4995E686" w14:textId="77777777" w:rsidR="00C370E8" w:rsidRPr="00C370E8" w:rsidRDefault="00C370E8" w:rsidP="007B4B23">
            <w:pPr>
              <w:spacing w:after="0"/>
              <w:jc w:val="both"/>
              <w:rPr>
                <w:rFonts w:eastAsia="Courier New" w:cs="Times New Roman"/>
                <w:sz w:val="24"/>
                <w:szCs w:val="24"/>
                <w:lang w:val="pl-PL"/>
              </w:rPr>
            </w:pPr>
            <w:r w:rsidRPr="00C370E8">
              <w:rPr>
                <w:rFonts w:eastAsia="Courier New" w:cs="Times New Roman"/>
                <w:b/>
                <w:i/>
                <w:sz w:val="24"/>
                <w:szCs w:val="24"/>
                <w:lang w:val="pl-PL"/>
              </w:rPr>
              <w:t>Nơi nhận</w:t>
            </w:r>
            <w:r w:rsidRPr="00C370E8">
              <w:rPr>
                <w:rFonts w:eastAsia="Courier New" w:cs="Times New Roman"/>
                <w:sz w:val="24"/>
                <w:szCs w:val="24"/>
                <w:lang w:val="pl-PL"/>
              </w:rPr>
              <w:t>:</w:t>
            </w:r>
          </w:p>
          <w:p w14:paraId="16B97F98" w14:textId="77777777" w:rsidR="00C370E8" w:rsidRPr="00C370E8" w:rsidRDefault="00C370E8" w:rsidP="007B4B23">
            <w:pPr>
              <w:spacing w:after="0"/>
              <w:jc w:val="both"/>
              <w:rPr>
                <w:rFonts w:eastAsia="Courier New" w:cs="Times New Roman"/>
                <w:sz w:val="22"/>
                <w:lang w:val="pl-PL"/>
              </w:rPr>
            </w:pPr>
            <w:r w:rsidRPr="00C370E8">
              <w:rPr>
                <w:rFonts w:eastAsia="Courier New" w:cs="Times New Roman"/>
                <w:sz w:val="22"/>
                <w:lang w:val="pl-PL"/>
              </w:rPr>
              <w:t>- Như trên;</w:t>
            </w:r>
          </w:p>
          <w:p w14:paraId="6560A6AF" w14:textId="77777777" w:rsidR="00C370E8" w:rsidRPr="00C370E8" w:rsidRDefault="00C370E8" w:rsidP="007B4B23">
            <w:pPr>
              <w:spacing w:after="0"/>
              <w:jc w:val="both"/>
              <w:rPr>
                <w:rFonts w:eastAsia="Courier New" w:cs="Times New Roman"/>
                <w:sz w:val="22"/>
                <w:lang w:val="pl-PL"/>
              </w:rPr>
            </w:pPr>
            <w:r w:rsidRPr="00C370E8">
              <w:rPr>
                <w:rFonts w:eastAsia="Courier New" w:cs="Times New Roman"/>
                <w:sz w:val="22"/>
                <w:lang w:val="pl-PL"/>
              </w:rPr>
              <w:t>- Chủ tịch, các PCT UBND xã;</w:t>
            </w:r>
          </w:p>
          <w:p w14:paraId="47E777D1" w14:textId="77777777" w:rsidR="00C370E8" w:rsidRPr="00C370E8" w:rsidRDefault="00C370E8" w:rsidP="007B4B23">
            <w:pPr>
              <w:spacing w:after="0"/>
              <w:jc w:val="both"/>
              <w:rPr>
                <w:rFonts w:eastAsia="Courier New" w:cs="Times New Roman"/>
                <w:sz w:val="22"/>
                <w:lang w:val="pl-PL"/>
              </w:rPr>
            </w:pPr>
            <w:r w:rsidRPr="00C370E8">
              <w:rPr>
                <w:rFonts w:eastAsia="Courier New" w:cs="Times New Roman"/>
                <w:sz w:val="22"/>
                <w:lang w:val="pl-PL"/>
              </w:rPr>
              <w:t>- Các phòng, ban, ngành;</w:t>
            </w:r>
          </w:p>
          <w:p w14:paraId="15EC6A84" w14:textId="5DFB85E8" w:rsidR="00C370E8" w:rsidRPr="00C370E8" w:rsidRDefault="00C370E8" w:rsidP="007B4B23">
            <w:pPr>
              <w:spacing w:after="0"/>
              <w:jc w:val="both"/>
              <w:rPr>
                <w:rFonts w:eastAsia="Courier New" w:cs="Times New Roman"/>
                <w:sz w:val="22"/>
                <w:lang w:val="pl-PL"/>
              </w:rPr>
            </w:pPr>
            <w:r w:rsidRPr="00C370E8">
              <w:rPr>
                <w:rFonts w:eastAsia="Courier New" w:cs="Times New Roman"/>
                <w:sz w:val="22"/>
                <w:lang w:val="pl-PL"/>
              </w:rPr>
              <w:t xml:space="preserve">- Văn phòng HĐND </w:t>
            </w:r>
            <w:r>
              <w:rPr>
                <w:rFonts w:eastAsia="Courier New" w:cs="Times New Roman"/>
                <w:sz w:val="22"/>
                <w:lang w:val="pl-PL"/>
              </w:rPr>
              <w:t xml:space="preserve">- </w:t>
            </w:r>
            <w:r w:rsidRPr="00C370E8">
              <w:rPr>
                <w:rFonts w:eastAsia="Courier New" w:cs="Times New Roman"/>
                <w:sz w:val="22"/>
                <w:lang w:val="pl-PL"/>
              </w:rPr>
              <w:t>UBND xã;</w:t>
            </w:r>
          </w:p>
          <w:p w14:paraId="29BEF869" w14:textId="77777777" w:rsidR="00C370E8" w:rsidRPr="00C370E8" w:rsidRDefault="00C370E8" w:rsidP="007B4B23">
            <w:pPr>
              <w:spacing w:after="0"/>
              <w:jc w:val="both"/>
              <w:rPr>
                <w:rFonts w:eastAsia="Courier New" w:cs="Times New Roman"/>
                <w:sz w:val="22"/>
                <w:lang w:val="pl-PL"/>
              </w:rPr>
            </w:pPr>
            <w:r w:rsidRPr="00C370E8">
              <w:rPr>
                <w:rFonts w:eastAsia="Courier New" w:cs="Times New Roman"/>
                <w:sz w:val="22"/>
                <w:lang w:val="pl-PL"/>
              </w:rPr>
              <w:t>- Lưu: VT-UBND.</w:t>
            </w:r>
          </w:p>
        </w:tc>
        <w:tc>
          <w:tcPr>
            <w:tcW w:w="4680" w:type="dxa"/>
          </w:tcPr>
          <w:p w14:paraId="1E4C9F4D" w14:textId="77777777" w:rsidR="00C370E8" w:rsidRPr="009E5B66" w:rsidRDefault="00C370E8" w:rsidP="007B4B23">
            <w:pPr>
              <w:tabs>
                <w:tab w:val="left" w:pos="1152"/>
              </w:tabs>
              <w:spacing w:after="0"/>
              <w:ind w:firstLine="720"/>
              <w:jc w:val="center"/>
              <w:rPr>
                <w:rFonts w:eastAsia="Courier New" w:cs="Times New Roman"/>
                <w:b/>
                <w:szCs w:val="28"/>
                <w:lang w:val="pl-PL"/>
              </w:rPr>
            </w:pPr>
            <w:r w:rsidRPr="009E5B66">
              <w:rPr>
                <w:rFonts w:eastAsia="Courier New" w:cs="Times New Roman"/>
                <w:b/>
                <w:szCs w:val="28"/>
                <w:lang w:val="pl-PL"/>
              </w:rPr>
              <w:t>TM. ỦY BAN NHÂN DÂN</w:t>
            </w:r>
          </w:p>
          <w:p w14:paraId="7C880790" w14:textId="77777777" w:rsidR="00C370E8" w:rsidRPr="009E5B66" w:rsidRDefault="00C370E8" w:rsidP="007B4B23">
            <w:pPr>
              <w:tabs>
                <w:tab w:val="left" w:pos="1152"/>
              </w:tabs>
              <w:spacing w:after="0"/>
              <w:ind w:firstLine="720"/>
              <w:jc w:val="center"/>
              <w:rPr>
                <w:rFonts w:eastAsia="Courier New" w:cs="Times New Roman"/>
                <w:b/>
                <w:szCs w:val="28"/>
                <w:lang w:val="pl-PL"/>
              </w:rPr>
            </w:pPr>
            <w:r w:rsidRPr="009E5B66">
              <w:rPr>
                <w:rFonts w:eastAsia="Courier New" w:cs="Times New Roman"/>
                <w:b/>
                <w:szCs w:val="28"/>
                <w:lang w:val="pl-PL"/>
              </w:rPr>
              <w:t>KT. CHỦ TỊCH</w:t>
            </w:r>
          </w:p>
          <w:p w14:paraId="0997212B" w14:textId="77777777" w:rsidR="00C370E8" w:rsidRPr="009E5B66" w:rsidRDefault="00C370E8" w:rsidP="007B4B23">
            <w:pPr>
              <w:tabs>
                <w:tab w:val="left" w:pos="1152"/>
              </w:tabs>
              <w:spacing w:after="0"/>
              <w:ind w:firstLine="720"/>
              <w:jc w:val="center"/>
              <w:rPr>
                <w:rFonts w:eastAsia="Courier New" w:cs="Times New Roman"/>
                <w:b/>
                <w:szCs w:val="28"/>
                <w:lang w:val="pl-PL"/>
              </w:rPr>
            </w:pPr>
            <w:r w:rsidRPr="009E5B66">
              <w:rPr>
                <w:rFonts w:eastAsia="Courier New" w:cs="Times New Roman"/>
                <w:b/>
                <w:szCs w:val="28"/>
                <w:lang w:val="pl-PL"/>
              </w:rPr>
              <w:t>PHÓ CHỦ TỊCH</w:t>
            </w:r>
          </w:p>
          <w:p w14:paraId="05E019DC" w14:textId="77777777" w:rsidR="00C370E8" w:rsidRPr="009E5B66" w:rsidRDefault="00C370E8" w:rsidP="007B4B23">
            <w:pPr>
              <w:tabs>
                <w:tab w:val="left" w:pos="1152"/>
              </w:tabs>
              <w:spacing w:after="0"/>
              <w:ind w:firstLine="720"/>
              <w:jc w:val="center"/>
              <w:rPr>
                <w:rFonts w:eastAsia="Courier New" w:cs="Times New Roman"/>
                <w:b/>
                <w:szCs w:val="28"/>
                <w:lang w:val="pl-PL"/>
              </w:rPr>
            </w:pPr>
          </w:p>
          <w:p w14:paraId="014CB8FC" w14:textId="77777777" w:rsidR="00C370E8" w:rsidRDefault="00C370E8" w:rsidP="007B4B23">
            <w:pPr>
              <w:tabs>
                <w:tab w:val="left" w:pos="1152"/>
              </w:tabs>
              <w:spacing w:after="0"/>
              <w:ind w:firstLine="720"/>
              <w:jc w:val="center"/>
              <w:rPr>
                <w:rFonts w:eastAsia="Courier New" w:cs="Times New Roman"/>
                <w:b/>
                <w:szCs w:val="28"/>
                <w:lang w:val="pl-PL"/>
              </w:rPr>
            </w:pPr>
          </w:p>
          <w:p w14:paraId="77614787" w14:textId="77777777" w:rsidR="00C370E8" w:rsidRDefault="00C370E8" w:rsidP="007B4B23">
            <w:pPr>
              <w:tabs>
                <w:tab w:val="left" w:pos="1152"/>
              </w:tabs>
              <w:spacing w:after="0"/>
              <w:ind w:firstLine="720"/>
              <w:jc w:val="center"/>
              <w:rPr>
                <w:rFonts w:eastAsia="Courier New" w:cs="Times New Roman"/>
                <w:b/>
                <w:szCs w:val="28"/>
                <w:lang w:val="pl-PL"/>
              </w:rPr>
            </w:pPr>
          </w:p>
          <w:p w14:paraId="6A01F7C8" w14:textId="77777777" w:rsidR="00C370E8" w:rsidRPr="009E5B66" w:rsidRDefault="00C370E8" w:rsidP="007B4B23">
            <w:pPr>
              <w:tabs>
                <w:tab w:val="left" w:pos="1152"/>
              </w:tabs>
              <w:spacing w:after="0"/>
              <w:ind w:firstLine="720"/>
              <w:jc w:val="center"/>
              <w:rPr>
                <w:rFonts w:eastAsia="Courier New" w:cs="Times New Roman"/>
                <w:b/>
                <w:szCs w:val="28"/>
                <w:lang w:val="pl-PL"/>
              </w:rPr>
            </w:pPr>
          </w:p>
          <w:p w14:paraId="688BB50E" w14:textId="77777777" w:rsidR="00C370E8" w:rsidRPr="009E5B66" w:rsidRDefault="00C370E8" w:rsidP="007B4B23">
            <w:pPr>
              <w:tabs>
                <w:tab w:val="left" w:pos="1152"/>
              </w:tabs>
              <w:spacing w:after="0"/>
              <w:ind w:firstLine="720"/>
              <w:jc w:val="center"/>
              <w:rPr>
                <w:rFonts w:eastAsia="Courier New" w:cs="Times New Roman"/>
                <w:b/>
                <w:szCs w:val="28"/>
                <w:lang w:val="pl-PL"/>
              </w:rPr>
            </w:pPr>
            <w:r w:rsidRPr="009E5B66">
              <w:rPr>
                <w:rFonts w:eastAsia="Courier New" w:cs="Times New Roman"/>
                <w:b/>
                <w:szCs w:val="28"/>
                <w:lang w:val="pl-PL"/>
              </w:rPr>
              <w:t>Trương Thanh Hà</w:t>
            </w:r>
          </w:p>
        </w:tc>
      </w:tr>
    </w:tbl>
    <w:p w14:paraId="35F21794" w14:textId="77777777" w:rsidR="00AE31CC" w:rsidRPr="00C370E8" w:rsidRDefault="00AE31CC" w:rsidP="003B7E74">
      <w:pPr>
        <w:spacing w:before="120" w:after="120"/>
        <w:ind w:firstLine="720"/>
        <w:jc w:val="both"/>
        <w:rPr>
          <w:lang w:val="pl-PL"/>
        </w:rPr>
      </w:pPr>
    </w:p>
    <w:sectPr w:rsidR="00AE31CC" w:rsidRPr="00C370E8" w:rsidSect="000876E9">
      <w:headerReference w:type="default" r:id="rId8"/>
      <w:pgSz w:w="11907" w:h="16840" w:code="9"/>
      <w:pgMar w:top="1134" w:right="1134" w:bottom="567" w:left="1701" w:header="522"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0ABD8" w14:textId="77777777" w:rsidR="00A81CEC" w:rsidRDefault="00A81CEC" w:rsidP="000876E9">
      <w:pPr>
        <w:spacing w:after="0" w:line="240" w:lineRule="auto"/>
      </w:pPr>
      <w:r>
        <w:separator/>
      </w:r>
    </w:p>
  </w:endnote>
  <w:endnote w:type="continuationSeparator" w:id="0">
    <w:p w14:paraId="5CF650E0" w14:textId="77777777" w:rsidR="00A81CEC" w:rsidRDefault="00A81CEC" w:rsidP="0008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BA918" w14:textId="77777777" w:rsidR="00A81CEC" w:rsidRDefault="00A81CEC" w:rsidP="000876E9">
      <w:pPr>
        <w:spacing w:after="0" w:line="240" w:lineRule="auto"/>
      </w:pPr>
      <w:r>
        <w:separator/>
      </w:r>
    </w:p>
  </w:footnote>
  <w:footnote w:type="continuationSeparator" w:id="0">
    <w:p w14:paraId="0739EEDB" w14:textId="77777777" w:rsidR="00A81CEC" w:rsidRDefault="00A81CEC" w:rsidP="00087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97326"/>
      <w:docPartObj>
        <w:docPartGallery w:val="Page Numbers (Top of Page)"/>
        <w:docPartUnique/>
      </w:docPartObj>
    </w:sdtPr>
    <w:sdtEndPr>
      <w:rPr>
        <w:noProof/>
      </w:rPr>
    </w:sdtEndPr>
    <w:sdtContent>
      <w:p w14:paraId="7933ED74" w14:textId="21F2DB13" w:rsidR="000876E9" w:rsidRDefault="000876E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F0BB6D0" w14:textId="77777777" w:rsidR="000876E9" w:rsidRDefault="000876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438"/>
    <w:multiLevelType w:val="multilevel"/>
    <w:tmpl w:val="C6926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07D82"/>
    <w:multiLevelType w:val="multilevel"/>
    <w:tmpl w:val="5BE8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F010A7"/>
    <w:multiLevelType w:val="multilevel"/>
    <w:tmpl w:val="FB4AD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E25093"/>
    <w:multiLevelType w:val="multilevel"/>
    <w:tmpl w:val="B2B4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F16C12"/>
    <w:multiLevelType w:val="multilevel"/>
    <w:tmpl w:val="9CCE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7D2FA0"/>
    <w:multiLevelType w:val="multilevel"/>
    <w:tmpl w:val="9BFE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6811AC"/>
    <w:multiLevelType w:val="multilevel"/>
    <w:tmpl w:val="68C47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1028552">
    <w:abstractNumId w:val="1"/>
  </w:num>
  <w:num w:numId="2" w16cid:durableId="567418133">
    <w:abstractNumId w:val="6"/>
  </w:num>
  <w:num w:numId="3" w16cid:durableId="1950817453">
    <w:abstractNumId w:val="5"/>
  </w:num>
  <w:num w:numId="4" w16cid:durableId="1564828499">
    <w:abstractNumId w:val="4"/>
  </w:num>
  <w:num w:numId="5" w16cid:durableId="795685634">
    <w:abstractNumId w:val="2"/>
  </w:num>
  <w:num w:numId="6" w16cid:durableId="689336145">
    <w:abstractNumId w:val="0"/>
  </w:num>
  <w:num w:numId="7" w16cid:durableId="6591889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3DB"/>
    <w:rsid w:val="00061FB7"/>
    <w:rsid w:val="000876E9"/>
    <w:rsid w:val="000C660C"/>
    <w:rsid w:val="000E23AC"/>
    <w:rsid w:val="00140AF1"/>
    <w:rsid w:val="001973DB"/>
    <w:rsid w:val="00362E01"/>
    <w:rsid w:val="003B7E74"/>
    <w:rsid w:val="004E6A04"/>
    <w:rsid w:val="00623073"/>
    <w:rsid w:val="007810F4"/>
    <w:rsid w:val="008619E7"/>
    <w:rsid w:val="00A81CEC"/>
    <w:rsid w:val="00AE31CC"/>
    <w:rsid w:val="00C370E8"/>
    <w:rsid w:val="00DC2BEB"/>
    <w:rsid w:val="00F21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F2AC0"/>
  <w15:chartTrackingRefBased/>
  <w15:docId w15:val="{7342A748-AC02-4CAC-934B-88E9F51C8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73D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973D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973DB"/>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1973DB"/>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973DB"/>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1973D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973D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973D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973D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3D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973D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973DB"/>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1973DB"/>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1973DB"/>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1973D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973D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973D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973D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973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3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3DB"/>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973D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973D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973DB"/>
    <w:rPr>
      <w:i/>
      <w:iCs/>
      <w:color w:val="404040" w:themeColor="text1" w:themeTint="BF"/>
    </w:rPr>
  </w:style>
  <w:style w:type="paragraph" w:styleId="ListParagraph">
    <w:name w:val="List Paragraph"/>
    <w:basedOn w:val="Normal"/>
    <w:uiPriority w:val="34"/>
    <w:qFormat/>
    <w:rsid w:val="001973DB"/>
    <w:pPr>
      <w:ind w:left="720"/>
      <w:contextualSpacing/>
    </w:pPr>
  </w:style>
  <w:style w:type="character" w:styleId="IntenseEmphasis">
    <w:name w:val="Intense Emphasis"/>
    <w:basedOn w:val="DefaultParagraphFont"/>
    <w:uiPriority w:val="21"/>
    <w:qFormat/>
    <w:rsid w:val="001973DB"/>
    <w:rPr>
      <w:i/>
      <w:iCs/>
      <w:color w:val="365F91" w:themeColor="accent1" w:themeShade="BF"/>
    </w:rPr>
  </w:style>
  <w:style w:type="paragraph" w:styleId="IntenseQuote">
    <w:name w:val="Intense Quote"/>
    <w:basedOn w:val="Normal"/>
    <w:next w:val="Normal"/>
    <w:link w:val="IntenseQuoteChar"/>
    <w:uiPriority w:val="30"/>
    <w:qFormat/>
    <w:rsid w:val="001973D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973DB"/>
    <w:rPr>
      <w:i/>
      <w:iCs/>
      <w:color w:val="365F91" w:themeColor="accent1" w:themeShade="BF"/>
    </w:rPr>
  </w:style>
  <w:style w:type="character" w:styleId="IntenseReference">
    <w:name w:val="Intense Reference"/>
    <w:basedOn w:val="DefaultParagraphFont"/>
    <w:uiPriority w:val="32"/>
    <w:qFormat/>
    <w:rsid w:val="001973DB"/>
    <w:rPr>
      <w:b/>
      <w:bCs/>
      <w:smallCaps/>
      <w:color w:val="365F91" w:themeColor="accent1" w:themeShade="BF"/>
      <w:spacing w:val="5"/>
    </w:rPr>
  </w:style>
  <w:style w:type="table" w:styleId="TableGrid">
    <w:name w:val="Table Grid"/>
    <w:basedOn w:val="TableNormal"/>
    <w:uiPriority w:val="59"/>
    <w:rsid w:val="003B7E74"/>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76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6E9"/>
  </w:style>
  <w:style w:type="paragraph" w:styleId="Footer">
    <w:name w:val="footer"/>
    <w:basedOn w:val="Normal"/>
    <w:link w:val="FooterChar"/>
    <w:uiPriority w:val="99"/>
    <w:unhideWhenUsed/>
    <w:rsid w:val="000876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19D63-F4E9-484C-8D90-35AC79220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1265</Words>
  <Characters>7216</Characters>
  <Application>Microsoft Office Word</Application>
  <DocSecurity>0</DocSecurity>
  <Lines>60</Lines>
  <Paragraphs>16</Paragraphs>
  <ScaleCrop>false</ScaleCrop>
  <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thuong1992qh@outlook.com.vn</dc:creator>
  <cp:keywords/>
  <dc:description/>
  <cp:lastModifiedBy>thuong1992qh@outlook.com.vn</cp:lastModifiedBy>
  <cp:revision>12</cp:revision>
  <dcterms:created xsi:type="dcterms:W3CDTF">2026-05-21T09:47:00Z</dcterms:created>
  <dcterms:modified xsi:type="dcterms:W3CDTF">2026-05-22T01:52:00Z</dcterms:modified>
</cp:coreProperties>
</file>