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4FBF" w:rsidRDefault="00B754BB" w:rsidP="00FA4FBF">
      <w:pPr>
        <w:spacing w:after="0" w:line="240" w:lineRule="auto"/>
        <w:jc w:val="both"/>
        <w:outlineLvl w:val="0"/>
        <w:rPr>
          <w:rFonts w:ascii="Times New Roman" w:eastAsia="Times New Roman" w:hAnsi="Times New Roman" w:cs="Times New Roman"/>
          <w:b/>
          <w:bCs/>
          <w:kern w:val="36"/>
          <w:sz w:val="28"/>
          <w:szCs w:val="28"/>
        </w:rPr>
      </w:pPr>
      <w:r w:rsidRPr="00FA4FBF">
        <w:rPr>
          <w:rFonts w:ascii="Times New Roman" w:eastAsia="Times New Roman" w:hAnsi="Times New Roman" w:cs="Times New Roman"/>
          <w:b/>
          <w:bCs/>
          <w:kern w:val="36"/>
          <w:sz w:val="28"/>
          <w:szCs w:val="28"/>
        </w:rPr>
        <w:t>Xã Thượng Đức: Hội thảo tham vấn báo cáo đánh giá rủi ro thiên tai và hoàn thiện kế hoạch phòng, chống thiên tai dựa vào cộng đồng</w:t>
      </w:r>
    </w:p>
    <w:p w:rsidR="00B754BB" w:rsidRPr="00FA4FBF" w:rsidRDefault="00B754BB" w:rsidP="00FA4FBF">
      <w:pPr>
        <w:spacing w:after="0" w:line="240" w:lineRule="auto"/>
        <w:ind w:firstLine="720"/>
        <w:jc w:val="both"/>
        <w:outlineLvl w:val="0"/>
        <w:rPr>
          <w:rFonts w:ascii="Times New Roman" w:eastAsia="Times New Roman" w:hAnsi="Times New Roman" w:cs="Times New Roman"/>
          <w:b/>
          <w:bCs/>
          <w:kern w:val="36"/>
          <w:sz w:val="28"/>
          <w:szCs w:val="28"/>
        </w:rPr>
      </w:pPr>
      <w:r w:rsidRPr="00FA4FBF">
        <w:rPr>
          <w:rFonts w:ascii="Times New Roman" w:eastAsia="Times New Roman" w:hAnsi="Times New Roman" w:cs="Times New Roman"/>
          <w:b/>
          <w:bCs/>
          <w:sz w:val="28"/>
          <w:szCs w:val="28"/>
        </w:rPr>
        <w:t>Chiều ngày 02/10/2026, UBND xã Thượng Đức phối hợp với Trung tâm Phát triển cộng đồng Hà Tĩnh (HCCD) tổ chức Hội thảo tham vấn kết quả đánh giá rủi ro thiên tai và lập kế hoạch phòng, chống thiên tai dựa vào cộng đồng.</w:t>
      </w:r>
    </w:p>
    <w:p w:rsid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Tham dự có đồng chí Nguyễn Quang Điền - Bí thư Đảng ủy, Chủ tịch HĐND xã; đồng chí Nguyễn Thanh Sơn - Phó Bí thư Đảng ủy, Chủ tịch UBND xã; lãnh đạo HĐND - UBND - Ủy ban MTTQ Việt Nam xã; Chủ tịch các hội: Nông dân, Phụ nữ, Cựu chiến binh, Đoàn Thanh niên, Hội Người cao tuổi; đại diện lãnh đạo Công an xã, Ban Chỉ huy Quân sự xã; lãnh đạo các phòng, ban, ngành xã; lãnh đạo Trạm Y tế, Trường TH-THCS, Trường Mầm non Thượng Đức; các thành viên Nhóm hỗ trợ kỹ thuật theo Quyết định số 389 của UBND xã.</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Về phía Trung tâm Phát triển cộng đồng Hà Tĩnh (HCCD) có ông Lê Văn Định - Giám đốc, điều phối dự án và các thành viên trong đoàn.</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Tại hội thảo, đại biểu được thông tin tổng quan về dự án, mục tiêu và tiến độ triển khai các hoạt động; giới thiệu quy trình đánh giá rủi ro thiên tai dựa vào cộng đồng (RRTT-DVCĐ), phương pháp tham vấn cộng đồng tại các thôn và các công cụ được sử dụng trong quá trình đánh giá.</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bCs/>
          <w:sz w:val="28"/>
          <w:szCs w:val="28"/>
        </w:rPr>
        <w:t>Quá trình đánh giá được thực hiện theo hướng lấy thông tin và ý kiến từ cộng đồng làm cơ sở, có sự tham gia của Nhóm hỗ trợ kỹ thuật cấp xã và sự hướng dẫn, hỗ trợ về chuyên môn, kỹ thuật của nhóm tư vấn do dự án hỗ trợ.</w:t>
      </w:r>
      <w:r w:rsidRPr="00FA4FBF">
        <w:rPr>
          <w:rFonts w:ascii="Times New Roman" w:eastAsia="Times New Roman" w:hAnsi="Times New Roman" w:cs="Times New Roman"/>
          <w:sz w:val="28"/>
          <w:szCs w:val="28"/>
        </w:rPr>
        <w:t xml:space="preserve"> Cộng đồng tham gia cung cấp thông tin, nhận diện các loại hình và mức độ rủi ro, những nhóm dễ bị tổn thương, nhu cầu và năng lực thực tế. Trên cơ sở đó, Nhóm hỗ trợ kỹ thuật cấp xã tham gia tiếp nhận, tổng hợp kết quả, trình bày báo cáo đánh giá và dự thảo kế hoạch để địa phương tham vấn, xem xét và hoàn thiện. Nhóm tư vấn chuyên môn, kỹ thuật thực hiện vai trò hướng dẫn phương pháp, hỗ trợ chuyên môn, kỹ thuật và góp ý trong quá trình thực hiện, </w:t>
      </w:r>
      <w:r w:rsidRPr="00FA4FBF">
        <w:rPr>
          <w:rFonts w:ascii="Times New Roman" w:eastAsia="Times New Roman" w:hAnsi="Times New Roman" w:cs="Times New Roman"/>
          <w:bCs/>
          <w:sz w:val="28"/>
          <w:szCs w:val="28"/>
        </w:rPr>
        <w:t>không làm thay địa phương</w:t>
      </w:r>
      <w:r w:rsidRPr="00FA4FBF">
        <w:rPr>
          <w:rFonts w:ascii="Times New Roman" w:eastAsia="Times New Roman" w:hAnsi="Times New Roman" w:cs="Times New Roman"/>
          <w:sz w:val="28"/>
          <w:szCs w:val="28"/>
        </w:rPr>
        <w:t>. HCCD/dự án tạo điều kiện, tổ chức hỗ trợ kỹ thuật và kết nối quá trình tham vấn giữa cộng đồng, địa phương và các bên liên quan.</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 xml:space="preserve">Trên cơ sở kết quả khảo sát, thu thập thông tin và tham vấn tại cộng đồng, </w:t>
      </w:r>
      <w:r w:rsidRPr="00FA4FBF">
        <w:rPr>
          <w:rFonts w:ascii="Times New Roman" w:eastAsia="Times New Roman" w:hAnsi="Times New Roman" w:cs="Times New Roman"/>
          <w:bCs/>
          <w:sz w:val="28"/>
          <w:szCs w:val="28"/>
        </w:rPr>
        <w:t>kết quả đánh giá rủi ro thiên tai và dự thảo Kế hoạch phòng, chống thiên tai dựa vào cộng đồng đã được trình bày tại hội thảo</w:t>
      </w:r>
      <w:r w:rsidRPr="00FA4FBF">
        <w:rPr>
          <w:rFonts w:ascii="Times New Roman" w:eastAsia="Times New Roman" w:hAnsi="Times New Roman" w:cs="Times New Roman"/>
          <w:sz w:val="28"/>
          <w:szCs w:val="28"/>
        </w:rPr>
        <w:t>. Nội dung tập trung nhận diện các loại hình thiên tai, khu vực có nguy cơ chịu tác động, những nhóm đối tượng dễ bị tổn thương, năng lực ứng phó của cộng đồng; đồng thời xác định các giải pháp, nhiệm vụ cần ưu tiên trong thời gian tới.</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 xml:space="preserve">Các đại biểu đã tập trung thảo luận, tham vấn và đóng góp nhiều ý kiến thiết thực, nhất là về các điểm có nguy cơ ngập lụt, sạt lở, khu vực xung yếu; những nhóm đối tượng dễ bị tổn thương; công tác tuyên truyền; khả năng huy động lực lượng, phương tiện tại chỗ và các giải pháp nâng cao năng lực ứng phó của cộng đồng. Các ý kiến cũng đề nghị tiếp tục rà soát, bổ sung những nội dung sát với </w:t>
      </w:r>
      <w:r w:rsidRPr="00FA4FBF">
        <w:rPr>
          <w:rFonts w:ascii="Times New Roman" w:eastAsia="Times New Roman" w:hAnsi="Times New Roman" w:cs="Times New Roman"/>
          <w:sz w:val="28"/>
          <w:szCs w:val="28"/>
        </w:rPr>
        <w:lastRenderedPageBreak/>
        <w:t>thực tế từng thôn, từng khu vực để kế hoạch khi ban hành có tính khả thi, dễ triển khai trong thực tế.</w:t>
      </w:r>
      <w:r w:rsidR="00742140" w:rsidRPr="00FA4FBF">
        <w:rPr>
          <w:rFonts w:ascii="Times New Roman" w:eastAsia="Times New Roman" w:hAnsi="Times New Roman" w:cs="Times New Roman"/>
          <w:sz w:val="28"/>
          <w:szCs w:val="28"/>
        </w:rPr>
        <w:t xml:space="preserve"> đặc biệt có ý kiến đại biểu cho rằng nên đưa giải pháp số 6 (hhox trợ lực lượng xung kích thôn) lên ưu tiên số 3 là vì phương châm 4 tại chỗ vô cùng quan trong trong công tác PCTT.</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Phát biểu kết luận hội thảo, đồng chí Nguyễn Thanh Sơn - Phó Bí thư Đảng ủy, Chủ tịch UBND xã ghi nhận và đánh giá cao sự phối hợp của Trung tâm Phát triển cộng đồng Hà Tĩnh trong quá trình triển khai đánh giá rủi ro thiên tai và xây dựng kế hoạch phòng, chống thiên tai dựa vào cộng đồng. Đồng chí nhấn mạnh, việc đánh giá đúng nguy cơ, xác định cụ thể các khu vực, đối tượng dễ bị tổn thương và xây dựng phương án ứng phó phù hợp có ý nghĩa quan trọng đối với công tác phòng ngừa, giảm thiểu thiệt hại do thiên tai trên địa bàn.</w:t>
      </w:r>
    </w:p>
    <w:p w:rsidR="007E3B90"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Đồng chí đề nghị các phòng, ban, ngành, đoàn thể và các thôn tiếp tục rà soát, bổ sung thông tin, nhất là các điểm xung yếu, khu vực có nguy cơ ngập lụt, sạt lở, các hộ dân và nhóm đối tượng dễ bị tổn thương; đồng thời chủ động đề xuất các giải pháp phù hợp với đ</w:t>
      </w:r>
      <w:r w:rsidR="007E3B90" w:rsidRPr="00FA4FBF">
        <w:rPr>
          <w:rFonts w:ascii="Times New Roman" w:eastAsia="Times New Roman" w:hAnsi="Times New Roman" w:cs="Times New Roman"/>
          <w:sz w:val="28"/>
          <w:szCs w:val="28"/>
        </w:rPr>
        <w:t>iều kiện thực tế. Đề nghị HCCD, các chuyên gia tư vấn và nhóm hỗ trợ kỹ thuật xã</w:t>
      </w:r>
      <w:r w:rsidRPr="00FA4FBF">
        <w:rPr>
          <w:rFonts w:ascii="Times New Roman" w:eastAsia="Times New Roman" w:hAnsi="Times New Roman" w:cs="Times New Roman"/>
          <w:sz w:val="28"/>
          <w:szCs w:val="28"/>
        </w:rPr>
        <w:t xml:space="preserve"> tiếp thu đầy đủ các ý kiến tại hội thảo, nghiên cứu bổ sung, điều chỉnh và hoàn thiện báo cáo đánh giá rủi ro cùng dự thảo kế hoạch, bảo đảm sát thực tiễn, có tính khả thi và đáp ứng yêu cầu ứng phó khi có thiên tai xảy ra.</w:t>
      </w:r>
    </w:p>
    <w:p w:rsidR="00B754BB" w:rsidRPr="00FA4FBF" w:rsidRDefault="00B754BB" w:rsidP="00FA4FBF">
      <w:pPr>
        <w:spacing w:after="0" w:line="240" w:lineRule="auto"/>
        <w:ind w:firstLine="720"/>
        <w:jc w:val="both"/>
        <w:rPr>
          <w:rFonts w:ascii="Times New Roman" w:eastAsia="Times New Roman" w:hAnsi="Times New Roman" w:cs="Times New Roman"/>
          <w:sz w:val="28"/>
          <w:szCs w:val="28"/>
        </w:rPr>
      </w:pPr>
      <w:r w:rsidRPr="00FA4FBF">
        <w:rPr>
          <w:rFonts w:ascii="Times New Roman" w:eastAsia="Times New Roman" w:hAnsi="Times New Roman" w:cs="Times New Roman"/>
          <w:sz w:val="28"/>
          <w:szCs w:val="28"/>
        </w:rPr>
        <w:t>Chủ tịch UBND xã cũng yêu cầu các lực lượng, đơn vị liên quan tiếp tục nâng cao tinh thần chủ động, thực hiện tốt phương châm “4 tại chỗ”, chuẩn bị đầy đủ lực lượng, phương tiện và các điều kiện cần thiết; tăng cường thông tin, cảnh báo, tuyên truyền, hướng dẫn người dân nâng cao kỹ năng phòng tránh, ứng phó với thiên tai, góp phần bảo đảm an toàn tính mạng, tài sản của Nhân dân và hạn chế thấp nhất thiệt hại do thiên tai gây ra./.</w:t>
      </w:r>
    </w:p>
    <w:p w:rsidR="00742140" w:rsidRPr="00FA4FBF" w:rsidRDefault="00742140" w:rsidP="00FA4FBF">
      <w:pPr>
        <w:spacing w:after="0" w:line="240" w:lineRule="auto"/>
        <w:jc w:val="both"/>
        <w:rPr>
          <w:rFonts w:ascii="Times New Roman" w:eastAsia="Times New Roman" w:hAnsi="Times New Roman" w:cs="Times New Roman"/>
          <w:sz w:val="28"/>
          <w:szCs w:val="28"/>
        </w:rPr>
      </w:pPr>
      <w:bookmarkStart w:id="0" w:name="_GoBack"/>
      <w:bookmarkEnd w:id="0"/>
    </w:p>
    <w:p w:rsidR="00B754BB" w:rsidRPr="00FA4FBF" w:rsidRDefault="00B754BB" w:rsidP="00FA4FBF">
      <w:pPr>
        <w:spacing w:after="0" w:line="240" w:lineRule="auto"/>
        <w:rPr>
          <w:rFonts w:ascii="Times New Roman" w:eastAsia="Times New Roman" w:hAnsi="Times New Roman" w:cs="Times New Roman"/>
          <w:sz w:val="28"/>
          <w:szCs w:val="28"/>
        </w:rPr>
      </w:pPr>
    </w:p>
    <w:p w:rsidR="005703B8" w:rsidRPr="00FA4FBF" w:rsidRDefault="00FA4FBF" w:rsidP="00FA4FBF">
      <w:pPr>
        <w:spacing w:after="0" w:line="240" w:lineRule="auto"/>
        <w:rPr>
          <w:sz w:val="28"/>
          <w:szCs w:val="28"/>
        </w:rPr>
      </w:pPr>
    </w:p>
    <w:sectPr w:rsidR="005703B8" w:rsidRPr="00FA4FBF" w:rsidSect="00FA4FBF">
      <w:pgSz w:w="12240" w:h="15840"/>
      <w:pgMar w:top="993"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4BB"/>
    <w:rsid w:val="000A1AF3"/>
    <w:rsid w:val="002C6CEB"/>
    <w:rsid w:val="003D4F8F"/>
    <w:rsid w:val="004A2B00"/>
    <w:rsid w:val="00623986"/>
    <w:rsid w:val="00647F61"/>
    <w:rsid w:val="006B7BE9"/>
    <w:rsid w:val="006C7FC3"/>
    <w:rsid w:val="00742140"/>
    <w:rsid w:val="007E3B90"/>
    <w:rsid w:val="009C59A3"/>
    <w:rsid w:val="00A56DD8"/>
    <w:rsid w:val="00AB6258"/>
    <w:rsid w:val="00B754BB"/>
    <w:rsid w:val="00C51832"/>
    <w:rsid w:val="00D27180"/>
    <w:rsid w:val="00DA2944"/>
    <w:rsid w:val="00DB1C2E"/>
    <w:rsid w:val="00E90122"/>
    <w:rsid w:val="00FA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130475">
      <w:bodyDiv w:val="1"/>
      <w:marLeft w:val="0"/>
      <w:marRight w:val="0"/>
      <w:marTop w:val="0"/>
      <w:marBottom w:val="0"/>
      <w:divBdr>
        <w:top w:val="none" w:sz="0" w:space="0" w:color="auto"/>
        <w:left w:val="none" w:sz="0" w:space="0" w:color="auto"/>
        <w:bottom w:val="none" w:sz="0" w:space="0" w:color="auto"/>
        <w:right w:val="none" w:sz="0" w:space="0" w:color="auto"/>
      </w:divBdr>
    </w:div>
    <w:div w:id="157497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DinhHCCD</dc:creator>
  <cp:keywords/>
  <dc:description/>
  <cp:lastModifiedBy>Administrator</cp:lastModifiedBy>
  <cp:revision>3</cp:revision>
  <dcterms:created xsi:type="dcterms:W3CDTF">2026-10-02T14:04:00Z</dcterms:created>
  <dcterms:modified xsi:type="dcterms:W3CDTF">2026-10-02T23:42:00Z</dcterms:modified>
</cp:coreProperties>
</file>