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F99774" w14:textId="77777777" w:rsidR="00727B6A" w:rsidRPr="00727B6A" w:rsidRDefault="00727B6A" w:rsidP="00727B6A">
      <w:pPr>
        <w:spacing w:before="120" w:after="120"/>
        <w:ind w:firstLine="567"/>
        <w:jc w:val="center"/>
        <w:rPr>
          <w:b/>
          <w:bCs/>
          <w:szCs w:val="28"/>
          <w:lang w:val="vi-VN" w:eastAsia="vi-VN"/>
        </w:rPr>
      </w:pPr>
      <w:r w:rsidRPr="00727B6A">
        <w:rPr>
          <w:b/>
          <w:bCs/>
          <w:szCs w:val="28"/>
          <w:lang w:val="vi-VN" w:eastAsia="vi-VN"/>
        </w:rPr>
        <w:t>TRỢ GIÚP PHÁP LÝ MIỄN PHÍ – NHỮNG ĐIỀU NGƯỜI DÂN CẦN BIẾT</w:t>
      </w:r>
    </w:p>
    <w:p w14:paraId="6E341AE0"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Trợ giúp pháp lý là chính sách của Nhà nước nhằm cung cấp dịch vụ pháp lý miễn phí cho người thuộc diện được trợ giúp pháp lý, góp phần bảo vệ quyền và lợi ích hợp pháp, bảo đảm quyền tiếp cận công lý của người dân.</w:t>
      </w:r>
    </w:p>
    <w:p w14:paraId="5FF7E621" w14:textId="77777777" w:rsidR="00727B6A" w:rsidRPr="00727B6A" w:rsidRDefault="00727B6A" w:rsidP="00727B6A">
      <w:pPr>
        <w:spacing w:before="120" w:after="120"/>
        <w:ind w:firstLine="567"/>
        <w:jc w:val="both"/>
        <w:rPr>
          <w:b/>
          <w:bCs/>
          <w:kern w:val="0"/>
          <w:szCs w:val="28"/>
          <w:lang w:val="vi-VN" w:eastAsia="vi-VN"/>
        </w:rPr>
      </w:pPr>
      <w:r w:rsidRPr="00727B6A">
        <w:rPr>
          <w:b/>
          <w:bCs/>
          <w:kern w:val="0"/>
          <w:szCs w:val="28"/>
          <w:lang w:val="vi-VN" w:eastAsia="vi-VN"/>
        </w:rPr>
        <w:t>1. Những ai được trợ giúp pháp lý?</w:t>
      </w:r>
    </w:p>
    <w:p w14:paraId="4444696A"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Theo Điều 7 Luật Trợ giúp pháp lý năm 2017, đã được sửa đổi, bổ sung, người được trợ giúp pháp lý gồm các nhóm đối tượng như: người có công với cách mạng; người thuộc hộ nghèo; trẻ em; người dân tộc thiểu số cư trú tại vùng có điều kiện kinh tế - xã hội đặc biệt khó khăn; người bị buộc tội thuộc hộ cận nghèo và một số trường hợp khác theo quy định pháp luật.</w:t>
      </w:r>
    </w:p>
    <w:p w14:paraId="0F8CD0CA"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Ngoài ra, pháp luật quy định một số trường hợp có khó khăn về tài chính được trợ giúp pháp lý như người cao tuổi, người khuyết tật, nạn nhân của bạo lực gia đình, nạn nhân của hành vi mua bán người, người nhiễm HIV và các trường hợp khác theo quy định.</w:t>
      </w:r>
    </w:p>
    <w:p w14:paraId="2832A196" w14:textId="77777777" w:rsidR="00727B6A" w:rsidRPr="00727B6A" w:rsidRDefault="00727B6A" w:rsidP="00727B6A">
      <w:pPr>
        <w:spacing w:before="120" w:after="120"/>
        <w:ind w:firstLine="567"/>
        <w:jc w:val="both"/>
        <w:rPr>
          <w:b/>
          <w:bCs/>
          <w:kern w:val="0"/>
          <w:szCs w:val="28"/>
          <w:lang w:val="vi-VN" w:eastAsia="vi-VN"/>
        </w:rPr>
      </w:pPr>
      <w:r w:rsidRPr="00727B6A">
        <w:rPr>
          <w:b/>
          <w:bCs/>
          <w:kern w:val="0"/>
          <w:szCs w:val="28"/>
          <w:lang w:val="vi-VN" w:eastAsia="vi-VN"/>
        </w:rPr>
        <w:t>2. Được trợ giúp những gì?</w:t>
      </w:r>
    </w:p>
    <w:p w14:paraId="396DC6EB"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Người được trợ giúp pháp lý có thể được:</w:t>
      </w:r>
    </w:p>
    <w:p w14:paraId="4374ED87"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Tư vấn pháp luật;</w:t>
      </w:r>
    </w:p>
    <w:p w14:paraId="77C92ACF"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Tham gia tố tụng để bảo vệ quyền và lợi ích hợp pháp;</w:t>
      </w:r>
    </w:p>
    <w:p w14:paraId="7B7C2E13"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Đại diện ngoài tố tụng;</w:t>
      </w:r>
    </w:p>
    <w:p w14:paraId="660077E0"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Các hình thức trợ giúp pháp lý khác theo quy định.</w:t>
      </w:r>
    </w:p>
    <w:p w14:paraId="3B03B8A6"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Nội dung trợ giúp có thể liên quan đến các vụ việc hình sự, dân sự, hôn nhân và gia đình, đất đai, thừa kế, hành chính và các lĩnh vực thuộc phạm vi trợ giúp pháp lý theo quy định pháp luật.</w:t>
      </w:r>
    </w:p>
    <w:p w14:paraId="18CF7DD7" w14:textId="77777777" w:rsidR="00727B6A" w:rsidRPr="00727B6A" w:rsidRDefault="00727B6A" w:rsidP="00727B6A">
      <w:pPr>
        <w:spacing w:before="120" w:after="120"/>
        <w:ind w:firstLine="567"/>
        <w:jc w:val="both"/>
        <w:rPr>
          <w:b/>
          <w:bCs/>
          <w:kern w:val="0"/>
          <w:szCs w:val="28"/>
          <w:lang w:val="vi-VN" w:eastAsia="vi-VN"/>
        </w:rPr>
      </w:pPr>
      <w:r w:rsidRPr="00727B6A">
        <w:rPr>
          <w:b/>
          <w:bCs/>
          <w:kern w:val="0"/>
          <w:szCs w:val="28"/>
          <w:lang w:val="vi-VN" w:eastAsia="vi-VN"/>
        </w:rPr>
        <w:t>3. Quy trình yêu cầu trợ giúp pháp lý</w:t>
      </w:r>
    </w:p>
    <w:p w14:paraId="6B1B6A29"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Người dân có nhu cầu thực hiện theo các bước cơ bản:</w:t>
      </w:r>
    </w:p>
    <w:p w14:paraId="15C4848F"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Bước 1: Xác định mình thuộc diện được trợ giúp pháp lý.</w:t>
      </w:r>
    </w:p>
    <w:p w14:paraId="2F1E1786"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Bước 2: Chuẩn bị Đơn yêu cầu trợ giúp pháp lý, giấy tờ chứng minh thuộc diện được trợ giúp pháp lý và các tài liệu liên quan đến vụ việc.</w:t>
      </w:r>
    </w:p>
    <w:p w14:paraId="307944A6"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Bước 3: Nộp yêu cầu cho tổ chức thực hiện trợ giúp pháp lý theo quy định. Người dân có thể nộp trực tiếp hoặc thực hiện bằng phương thức phù hợp được pháp luật quy định.</w:t>
      </w:r>
    </w:p>
    <w:p w14:paraId="374B6D65"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t>Bước 4: Tổ chức thực hiện trợ giúp pháp lý kiểm tra điều kiện, hồ sơ và thụ lý vụ việc nếu đủ điều kiện; trường hợp hồ sơ chưa đầy đủ thì hướng dẫn bổ sung.</w:t>
      </w:r>
    </w:p>
    <w:p w14:paraId="63B09468" w14:textId="77777777" w:rsidR="00727B6A" w:rsidRPr="00727B6A" w:rsidRDefault="00727B6A" w:rsidP="00727B6A">
      <w:pPr>
        <w:spacing w:before="120" w:after="120"/>
        <w:ind w:firstLine="567"/>
        <w:jc w:val="both"/>
        <w:rPr>
          <w:kern w:val="0"/>
          <w:szCs w:val="28"/>
          <w:lang w:val="vi-VN" w:eastAsia="vi-VN"/>
        </w:rPr>
      </w:pPr>
      <w:r w:rsidRPr="00727B6A">
        <w:rPr>
          <w:kern w:val="0"/>
          <w:szCs w:val="28"/>
          <w:lang w:val="vi-VN" w:eastAsia="vi-VN"/>
        </w:rPr>
        <w:lastRenderedPageBreak/>
        <w:t>Bước 5: Người thực hiện trợ giúp pháp lý tiến hành tư vấn, tham gia tố tụng hoặc đại diện ngoài tố tụng tùy theo tính chất vụ việc.</w:t>
      </w:r>
    </w:p>
    <w:p w14:paraId="083A3606" w14:textId="4345E320" w:rsidR="00727B6A" w:rsidRDefault="00727B6A" w:rsidP="00727B6A">
      <w:pPr>
        <w:spacing w:before="120" w:after="120"/>
        <w:ind w:firstLine="567"/>
        <w:jc w:val="both"/>
        <w:rPr>
          <w:kern w:val="0"/>
          <w:szCs w:val="28"/>
          <w:lang w:eastAsia="vi-VN"/>
        </w:rPr>
      </w:pPr>
      <w:r w:rsidRPr="00727B6A">
        <w:rPr>
          <w:kern w:val="0"/>
          <w:szCs w:val="28"/>
          <w:lang w:val="vi-VN" w:eastAsia="vi-VN"/>
        </w:rPr>
        <w:t xml:space="preserve">Đối với người dân trên địa bàn xã Thượng Đức, khi chưa biết nơi yêu cầu hoặc chưa rõ mình có thuộc diện được trợ giúp pháp lý hay không, có thể liên hệ </w:t>
      </w:r>
      <w:r w:rsidR="004F6DFC" w:rsidRPr="004F6DFC">
        <w:rPr>
          <w:kern w:val="0"/>
          <w:szCs w:val="28"/>
          <w:lang w:val="vi-VN" w:eastAsia="vi-VN"/>
        </w:rPr>
        <w:t xml:space="preserve">Văn phòng HĐND và </w:t>
      </w:r>
      <w:r w:rsidRPr="00727B6A">
        <w:rPr>
          <w:kern w:val="0"/>
          <w:szCs w:val="28"/>
          <w:lang w:val="vi-VN" w:eastAsia="vi-VN"/>
        </w:rPr>
        <w:t>UBND xã để được hướng dẫn, cung cấp thông tin liên hệ với tổ chức thực hiện trợ giúp pháp lý có thẩm quyền.</w:t>
      </w:r>
    </w:p>
    <w:p w14:paraId="4350A25A" w14:textId="77777777" w:rsidR="00F10F9F" w:rsidRDefault="00F10F9F" w:rsidP="00727B6A">
      <w:pPr>
        <w:spacing w:before="120" w:after="120"/>
        <w:ind w:firstLine="567"/>
        <w:jc w:val="both"/>
        <w:rPr>
          <w:kern w:val="0"/>
          <w:szCs w:val="28"/>
          <w:lang w:eastAsia="vi-VN"/>
        </w:rPr>
      </w:pPr>
    </w:p>
    <w:p w14:paraId="1D963B7A" w14:textId="2EE805C0" w:rsidR="00F10F9F" w:rsidRPr="00F10F9F" w:rsidRDefault="00F10F9F" w:rsidP="00727B6A">
      <w:pPr>
        <w:spacing w:before="120" w:after="120"/>
        <w:ind w:firstLine="567"/>
        <w:jc w:val="both"/>
        <w:rPr>
          <w:b/>
          <w:bCs/>
          <w:kern w:val="0"/>
          <w:szCs w:val="28"/>
          <w:lang w:eastAsia="vi-VN"/>
        </w:rPr>
      </w:pPr>
      <w:r>
        <w:rPr>
          <w:kern w:val="0"/>
          <w:szCs w:val="28"/>
          <w:lang w:eastAsia="vi-VN"/>
        </w:rPr>
        <w:tab/>
      </w:r>
      <w:r>
        <w:rPr>
          <w:kern w:val="0"/>
          <w:szCs w:val="28"/>
          <w:lang w:eastAsia="vi-VN"/>
        </w:rPr>
        <w:tab/>
      </w:r>
      <w:r>
        <w:rPr>
          <w:kern w:val="0"/>
          <w:szCs w:val="28"/>
          <w:lang w:eastAsia="vi-VN"/>
        </w:rPr>
        <w:tab/>
      </w:r>
      <w:r>
        <w:rPr>
          <w:kern w:val="0"/>
          <w:szCs w:val="28"/>
          <w:lang w:eastAsia="vi-VN"/>
        </w:rPr>
        <w:tab/>
      </w:r>
      <w:r>
        <w:rPr>
          <w:kern w:val="0"/>
          <w:szCs w:val="28"/>
          <w:lang w:eastAsia="vi-VN"/>
        </w:rPr>
        <w:tab/>
      </w:r>
      <w:r>
        <w:rPr>
          <w:kern w:val="0"/>
          <w:szCs w:val="28"/>
          <w:lang w:eastAsia="vi-VN"/>
        </w:rPr>
        <w:tab/>
      </w:r>
      <w:r>
        <w:rPr>
          <w:kern w:val="0"/>
          <w:szCs w:val="28"/>
          <w:lang w:eastAsia="vi-VN"/>
        </w:rPr>
        <w:tab/>
      </w:r>
      <w:r>
        <w:rPr>
          <w:kern w:val="0"/>
          <w:szCs w:val="28"/>
          <w:lang w:eastAsia="vi-VN"/>
        </w:rPr>
        <w:tab/>
      </w:r>
      <w:r w:rsidRPr="00F10F9F">
        <w:rPr>
          <w:b/>
          <w:bCs/>
          <w:kern w:val="0"/>
          <w:szCs w:val="28"/>
          <w:lang w:eastAsia="vi-VN"/>
        </w:rPr>
        <w:t>Lê Anh Tuấn</w:t>
      </w:r>
    </w:p>
    <w:p w14:paraId="7E9FC638" w14:textId="54DAA8F3" w:rsidR="00F10F9F" w:rsidRPr="00F10F9F" w:rsidRDefault="00F10F9F" w:rsidP="00727B6A">
      <w:pPr>
        <w:spacing w:before="120" w:after="120"/>
        <w:ind w:firstLine="567"/>
        <w:jc w:val="both"/>
        <w:rPr>
          <w:i/>
          <w:iCs/>
          <w:kern w:val="0"/>
          <w:szCs w:val="28"/>
          <w:lang w:eastAsia="vi-VN"/>
        </w:rPr>
      </w:pPr>
      <w:r>
        <w:rPr>
          <w:kern w:val="0"/>
          <w:szCs w:val="28"/>
          <w:lang w:eastAsia="vi-VN"/>
        </w:rPr>
        <w:t xml:space="preserve">                                            </w:t>
      </w:r>
      <w:r w:rsidR="004F0986">
        <w:rPr>
          <w:kern w:val="0"/>
          <w:szCs w:val="28"/>
          <w:lang w:eastAsia="vi-VN"/>
        </w:rPr>
        <w:t xml:space="preserve">        </w:t>
      </w:r>
      <w:r>
        <w:rPr>
          <w:kern w:val="0"/>
          <w:szCs w:val="28"/>
          <w:lang w:eastAsia="vi-VN"/>
        </w:rPr>
        <w:t xml:space="preserve">  </w:t>
      </w:r>
      <w:r w:rsidR="004F0986">
        <w:rPr>
          <w:kern w:val="0"/>
          <w:szCs w:val="28"/>
          <w:lang w:eastAsia="vi-VN"/>
        </w:rPr>
        <w:t xml:space="preserve"> </w:t>
      </w:r>
      <w:r>
        <w:rPr>
          <w:kern w:val="0"/>
          <w:szCs w:val="28"/>
          <w:lang w:eastAsia="vi-VN"/>
        </w:rPr>
        <w:t xml:space="preserve"> </w:t>
      </w:r>
      <w:r w:rsidR="003A05AA">
        <w:rPr>
          <w:i/>
          <w:iCs/>
          <w:kern w:val="0"/>
          <w:szCs w:val="28"/>
          <w:lang w:eastAsia="vi-VN"/>
        </w:rPr>
        <w:t>CV</w:t>
      </w:r>
      <w:r w:rsidRPr="00F10F9F">
        <w:rPr>
          <w:i/>
          <w:iCs/>
          <w:kern w:val="0"/>
          <w:szCs w:val="28"/>
          <w:lang w:eastAsia="vi-VN"/>
        </w:rPr>
        <w:t xml:space="preserve"> Văn phòng HĐND và UBND xã</w:t>
      </w:r>
    </w:p>
    <w:p w14:paraId="3BD791AA" w14:textId="77777777" w:rsidR="00231CB9" w:rsidRPr="004F6DFC" w:rsidRDefault="00231CB9" w:rsidP="00727B6A">
      <w:pPr>
        <w:spacing w:before="120" w:after="120"/>
        <w:ind w:firstLine="567"/>
        <w:jc w:val="both"/>
        <w:rPr>
          <w:kern w:val="0"/>
          <w:szCs w:val="28"/>
          <w:lang w:val="vi-VN" w:eastAsia="vi-VN"/>
        </w:rPr>
      </w:pPr>
      <w:bookmarkStart w:id="0" w:name="_GoBack"/>
      <w:bookmarkEnd w:id="0"/>
    </w:p>
    <w:sectPr w:rsidR="00231CB9" w:rsidRPr="004F6DFC" w:rsidSect="00623073">
      <w:pgSz w:w="11910" w:h="16850"/>
      <w:pgMar w:top="1134" w:right="1134" w:bottom="567" w:left="1701" w:header="522"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0029A"/>
    <w:multiLevelType w:val="multilevel"/>
    <w:tmpl w:val="E0441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4A7C66"/>
    <w:multiLevelType w:val="multilevel"/>
    <w:tmpl w:val="41FC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BD3281"/>
    <w:multiLevelType w:val="multilevel"/>
    <w:tmpl w:val="7930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D33456"/>
    <w:multiLevelType w:val="multilevel"/>
    <w:tmpl w:val="2316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740678"/>
    <w:multiLevelType w:val="multilevel"/>
    <w:tmpl w:val="B208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04A7262"/>
    <w:multiLevelType w:val="multilevel"/>
    <w:tmpl w:val="E396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5A2BB3"/>
    <w:multiLevelType w:val="multilevel"/>
    <w:tmpl w:val="6610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5E0215"/>
    <w:multiLevelType w:val="multilevel"/>
    <w:tmpl w:val="0802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1E3664"/>
    <w:multiLevelType w:val="multilevel"/>
    <w:tmpl w:val="B942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09335E"/>
    <w:multiLevelType w:val="multilevel"/>
    <w:tmpl w:val="D8C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7F705F"/>
    <w:multiLevelType w:val="multilevel"/>
    <w:tmpl w:val="772C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8"/>
  </w:num>
  <w:num w:numId="4">
    <w:abstractNumId w:val="2"/>
  </w:num>
  <w:num w:numId="5">
    <w:abstractNumId w:val="3"/>
  </w:num>
  <w:num w:numId="6">
    <w:abstractNumId w:val="7"/>
  </w:num>
  <w:num w:numId="7">
    <w:abstractNumId w:val="1"/>
  </w:num>
  <w:num w:numId="8">
    <w:abstractNumId w:val="9"/>
  </w:num>
  <w:num w:numId="9">
    <w:abstractNumId w:val="1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8A"/>
    <w:rsid w:val="000667B5"/>
    <w:rsid w:val="0010628A"/>
    <w:rsid w:val="00114971"/>
    <w:rsid w:val="00231CB9"/>
    <w:rsid w:val="003A05AA"/>
    <w:rsid w:val="004E17E8"/>
    <w:rsid w:val="004F0986"/>
    <w:rsid w:val="004F6DFC"/>
    <w:rsid w:val="00623073"/>
    <w:rsid w:val="00727B6A"/>
    <w:rsid w:val="008619E7"/>
    <w:rsid w:val="00AE31CC"/>
    <w:rsid w:val="00CC52F9"/>
    <w:rsid w:val="00F10F9F"/>
    <w:rsid w:val="00F7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6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28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0628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0628A"/>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0628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0628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062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62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62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62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8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0628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0628A"/>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0628A"/>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0628A"/>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062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62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62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62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6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28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0628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062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628A"/>
    <w:rPr>
      <w:i/>
      <w:iCs/>
      <w:color w:val="404040" w:themeColor="text1" w:themeTint="BF"/>
    </w:rPr>
  </w:style>
  <w:style w:type="paragraph" w:styleId="ListParagraph">
    <w:name w:val="List Paragraph"/>
    <w:basedOn w:val="Normal"/>
    <w:uiPriority w:val="34"/>
    <w:qFormat/>
    <w:rsid w:val="0010628A"/>
    <w:pPr>
      <w:ind w:left="720"/>
      <w:contextualSpacing/>
    </w:pPr>
  </w:style>
  <w:style w:type="character" w:styleId="IntenseEmphasis">
    <w:name w:val="Intense Emphasis"/>
    <w:basedOn w:val="DefaultParagraphFont"/>
    <w:uiPriority w:val="21"/>
    <w:qFormat/>
    <w:rsid w:val="0010628A"/>
    <w:rPr>
      <w:i/>
      <w:iCs/>
      <w:color w:val="365F91" w:themeColor="accent1" w:themeShade="BF"/>
    </w:rPr>
  </w:style>
  <w:style w:type="paragraph" w:styleId="IntenseQuote">
    <w:name w:val="Intense Quote"/>
    <w:basedOn w:val="Normal"/>
    <w:next w:val="Normal"/>
    <w:link w:val="IntenseQuoteChar"/>
    <w:uiPriority w:val="30"/>
    <w:qFormat/>
    <w:rsid w:val="0010628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0628A"/>
    <w:rPr>
      <w:i/>
      <w:iCs/>
      <w:color w:val="365F91" w:themeColor="accent1" w:themeShade="BF"/>
    </w:rPr>
  </w:style>
  <w:style w:type="character" w:styleId="IntenseReference">
    <w:name w:val="Intense Reference"/>
    <w:basedOn w:val="DefaultParagraphFont"/>
    <w:uiPriority w:val="32"/>
    <w:qFormat/>
    <w:rsid w:val="0010628A"/>
    <w:rPr>
      <w:b/>
      <w:bCs/>
      <w:smallCaps/>
      <w:color w:val="365F9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0628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0628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0628A"/>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0628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0628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062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62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62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62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8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0628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0628A"/>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0628A"/>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0628A"/>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062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62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62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62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62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28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0628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062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628A"/>
    <w:rPr>
      <w:i/>
      <w:iCs/>
      <w:color w:val="404040" w:themeColor="text1" w:themeTint="BF"/>
    </w:rPr>
  </w:style>
  <w:style w:type="paragraph" w:styleId="ListParagraph">
    <w:name w:val="List Paragraph"/>
    <w:basedOn w:val="Normal"/>
    <w:uiPriority w:val="34"/>
    <w:qFormat/>
    <w:rsid w:val="0010628A"/>
    <w:pPr>
      <w:ind w:left="720"/>
      <w:contextualSpacing/>
    </w:pPr>
  </w:style>
  <w:style w:type="character" w:styleId="IntenseEmphasis">
    <w:name w:val="Intense Emphasis"/>
    <w:basedOn w:val="DefaultParagraphFont"/>
    <w:uiPriority w:val="21"/>
    <w:qFormat/>
    <w:rsid w:val="0010628A"/>
    <w:rPr>
      <w:i/>
      <w:iCs/>
      <w:color w:val="365F91" w:themeColor="accent1" w:themeShade="BF"/>
    </w:rPr>
  </w:style>
  <w:style w:type="paragraph" w:styleId="IntenseQuote">
    <w:name w:val="Intense Quote"/>
    <w:basedOn w:val="Normal"/>
    <w:next w:val="Normal"/>
    <w:link w:val="IntenseQuoteChar"/>
    <w:uiPriority w:val="30"/>
    <w:qFormat/>
    <w:rsid w:val="0010628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0628A"/>
    <w:rPr>
      <w:i/>
      <w:iCs/>
      <w:color w:val="365F91" w:themeColor="accent1" w:themeShade="BF"/>
    </w:rPr>
  </w:style>
  <w:style w:type="character" w:styleId="IntenseReference">
    <w:name w:val="Intense Reference"/>
    <w:basedOn w:val="DefaultParagraphFont"/>
    <w:uiPriority w:val="32"/>
    <w:qFormat/>
    <w:rsid w:val="0010628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thuong1992qh@outlook.com.vn</dc:creator>
  <cp:lastModifiedBy>DN</cp:lastModifiedBy>
  <cp:revision>2</cp:revision>
  <dcterms:created xsi:type="dcterms:W3CDTF">2026-10-06T08:17:00Z</dcterms:created>
  <dcterms:modified xsi:type="dcterms:W3CDTF">2026-10-06T08:17:00Z</dcterms:modified>
</cp:coreProperties>
</file>