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352" w:tblpY="2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534274" w14:paraId="44A40F3B" w14:textId="77777777">
        <w:trPr>
          <w:trHeight w:val="1222"/>
        </w:trPr>
        <w:tc>
          <w:tcPr>
            <w:tcW w:w="3402" w:type="dxa"/>
          </w:tcPr>
          <w:p w14:paraId="5EFC5334" w14:textId="77777777" w:rsidR="00534274" w:rsidRDefault="00000000">
            <w:pPr>
              <w:pStyle w:val="TableParagraph"/>
              <w:tabs>
                <w:tab w:val="left" w:pos="709"/>
              </w:tabs>
              <w:spacing w:line="288" w:lineRule="auto"/>
              <w:jc w:val="center"/>
              <w:rPr>
                <w:b/>
                <w:sz w:val="26"/>
              </w:rPr>
            </w:pPr>
            <w:r>
              <w:rPr>
                <w:b/>
                <w:sz w:val="26"/>
              </w:rPr>
              <w:t>ỦY</w:t>
            </w:r>
            <w:r>
              <w:rPr>
                <w:b/>
                <w:spacing w:val="-13"/>
                <w:sz w:val="26"/>
              </w:rPr>
              <w:t xml:space="preserve"> </w:t>
            </w:r>
            <w:r>
              <w:rPr>
                <w:b/>
                <w:sz w:val="26"/>
              </w:rPr>
              <w:t>BAN</w:t>
            </w:r>
            <w:r>
              <w:rPr>
                <w:b/>
                <w:spacing w:val="-13"/>
                <w:sz w:val="26"/>
              </w:rPr>
              <w:t xml:space="preserve"> </w:t>
            </w:r>
            <w:r>
              <w:rPr>
                <w:b/>
                <w:sz w:val="26"/>
              </w:rPr>
              <w:t>NHÂN</w:t>
            </w:r>
            <w:r>
              <w:rPr>
                <w:b/>
                <w:spacing w:val="-15"/>
                <w:sz w:val="26"/>
              </w:rPr>
              <w:t xml:space="preserve"> </w:t>
            </w:r>
            <w:r>
              <w:rPr>
                <w:b/>
                <w:sz w:val="26"/>
              </w:rPr>
              <w:t>DÂN</w:t>
            </w:r>
          </w:p>
          <w:p w14:paraId="1110C943" w14:textId="77777777" w:rsidR="00534274" w:rsidRDefault="00000000">
            <w:pPr>
              <w:pStyle w:val="TableParagraph"/>
              <w:tabs>
                <w:tab w:val="left" w:pos="709"/>
              </w:tabs>
              <w:spacing w:line="288" w:lineRule="auto"/>
              <w:jc w:val="center"/>
              <w:rPr>
                <w:b/>
                <w:sz w:val="26"/>
                <w:lang w:val="en-US"/>
              </w:rPr>
            </w:pPr>
            <w:r>
              <w:rPr>
                <w:b/>
                <w:noProof/>
                <w:sz w:val="26"/>
                <w:lang w:val="en-US"/>
              </w:rPr>
              <mc:AlternateContent>
                <mc:Choice Requires="wps">
                  <w:drawing>
                    <wp:anchor distT="0" distB="0" distL="114300" distR="114300" simplePos="0" relativeHeight="251662336" behindDoc="0" locked="0" layoutInCell="1" allowOverlap="1" wp14:anchorId="25793200" wp14:editId="357FF17C">
                      <wp:simplePos x="0" y="0"/>
                      <wp:positionH relativeFrom="column">
                        <wp:posOffset>583725</wp:posOffset>
                      </wp:positionH>
                      <wp:positionV relativeFrom="paragraph">
                        <wp:posOffset>208639</wp:posOffset>
                      </wp:positionV>
                      <wp:extent cx="844574"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844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16.45pt" to="112.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W2tgEAALYDAAAOAAAAZHJzL2Uyb0RvYy54bWysU8GO0zAQvSPxD5bvNO2qhVXUdA9dwQVB&#10;xcIHeJ1xY63tscamaf+esdtmESCE0F4cj/3em3njyfru6J04ACWLoZOL2VwKCBp7G/ad/Pb1/Ztb&#10;KVJWoVcOA3TyBEnebV6/Wo+xhRsc0PVAgkVCasfYySHn2DZN0gN4lWYYIfClQfIqc0j7pic1srp3&#10;zc18/rYZkfpIqCElPr0/X8pN1TcGdP5sTIIsXCe5tlxXqutjWZvNWrV7UnGw+lKG+o8qvLKBk05S&#10;9yor8Z3sb1LeasKEJs80+gaNsRqqB3azmP/i5mFQEaoXbk6KU5vSy8nqT4cdCdt3ciVFUJ6f6CGT&#10;svshiy2GwA1EEqvSpzGmluHbsKNLlOKOiumjIV++bEcca29PU2/hmIXmw9vlcvVuKYW+XjXPvEgp&#10;fwD0omw66WworlWrDh9T5lwMvUI4KHWcM9ddPjkoYBe+gGEnnGtR2XWGYOtIHBS/fv+0KC5YqyIL&#10;xVjnJtL876QLttCgztW/Eid0zYghT0RvA9KfsubjtVRzxl9dn70W24/Yn+o71HbwcFRnl0Eu0/dz&#10;XOnPv9vmBwAAAP//AwBQSwMEFAAGAAgAAAAhAE7X+mDcAAAACAEAAA8AAABkcnMvZG93bnJldi54&#10;bWxMj81OwzAQhO9IvIO1SNyoU4MqGuJUVSWEuCCawt2NXSdgryPbScPbs4gDnPZnRrPfVpvZOzaZ&#10;mPqAEpaLApjBNugerYS3w+PNPbCUFWrlAhoJXybBpr68qFSpwxn3ZmqyZRSCqVQSupyHkvPUdsar&#10;tAiDQdJOIXqVaYyW66jOFO4dF0Wx4l71SBc6NZhdZ9rPZvQS3HOc3u3ObtP4tF81H68n8XKYpLy+&#10;mrcPwLKZ858ZfvAJHWpiOoYRdWJOwnq5JqeEW0GVdCHuqDn+Lnhd8f8P1N8AAAD//wMAUEsBAi0A&#10;FAAGAAgAAAAhALaDOJL+AAAA4QEAABMAAAAAAAAAAAAAAAAAAAAAAFtDb250ZW50X1R5cGVzXS54&#10;bWxQSwECLQAUAAYACAAAACEAOP0h/9YAAACUAQAACwAAAAAAAAAAAAAAAAAvAQAAX3JlbHMvLnJl&#10;bHNQSwECLQAUAAYACAAAACEARvBFtrYBAAC2AwAADgAAAAAAAAAAAAAAAAAuAgAAZHJzL2Uyb0Rv&#10;Yy54bWxQSwECLQAUAAYACAAAACEATtf6YNwAAAAIAQAADwAAAAAAAAAAAAAAAAAQBAAAZHJzL2Rv&#10;d25yZXYueG1sUEsFBgAAAAAEAAQA8wAAABkFAAAAAA==&#10;" strokecolor="black [3200]" strokeweight=".5pt">
                      <v:stroke joinstyle="miter"/>
                    </v:line>
                  </w:pict>
                </mc:Fallback>
              </mc:AlternateContent>
            </w:r>
            <w:r>
              <w:rPr>
                <w:b/>
                <w:sz w:val="26"/>
                <w:lang w:val="en-US"/>
              </w:rPr>
              <w:t>XÃ THƯỢNG ĐỨC</w:t>
            </w:r>
          </w:p>
          <w:p w14:paraId="4C05D1E0" w14:textId="77777777" w:rsidR="00534274" w:rsidRDefault="00534274">
            <w:pPr>
              <w:pStyle w:val="TableParagraph"/>
              <w:tabs>
                <w:tab w:val="left" w:pos="709"/>
              </w:tabs>
              <w:spacing w:line="288" w:lineRule="auto"/>
              <w:jc w:val="center"/>
              <w:rPr>
                <w:sz w:val="18"/>
              </w:rPr>
            </w:pPr>
          </w:p>
          <w:p w14:paraId="1651639B" w14:textId="77777777" w:rsidR="00534274" w:rsidRDefault="00000000">
            <w:pPr>
              <w:pStyle w:val="TableParagraph"/>
              <w:tabs>
                <w:tab w:val="left" w:pos="709"/>
              </w:tabs>
              <w:spacing w:line="288" w:lineRule="auto"/>
              <w:jc w:val="center"/>
              <w:rPr>
                <w:sz w:val="26"/>
              </w:rPr>
            </w:pPr>
            <w:r>
              <w:rPr>
                <w:sz w:val="26"/>
              </w:rPr>
              <w:t>Số:</w:t>
            </w:r>
            <w:r>
              <w:rPr>
                <w:spacing w:val="-31"/>
                <w:sz w:val="26"/>
              </w:rPr>
              <w:t xml:space="preserve"> </w:t>
            </w:r>
            <w:r>
              <w:rPr>
                <w:position w:val="-2"/>
                <w:sz w:val="24"/>
              </w:rPr>
              <w:t xml:space="preserve">   </w:t>
            </w:r>
            <w:r>
              <w:rPr>
                <w:position w:val="-2"/>
                <w:sz w:val="24"/>
                <w:lang w:val="en-US"/>
              </w:rPr>
              <w:t xml:space="preserve">  </w:t>
            </w:r>
            <w:r>
              <w:rPr>
                <w:position w:val="-2"/>
                <w:sz w:val="24"/>
              </w:rPr>
              <w:t xml:space="preserve">   </w:t>
            </w:r>
            <w:r>
              <w:rPr>
                <w:sz w:val="26"/>
              </w:rPr>
              <w:t>/</w:t>
            </w:r>
            <w:r>
              <w:rPr>
                <w:sz w:val="26"/>
                <w:lang w:val="en-US"/>
              </w:rPr>
              <w:t>KH-</w:t>
            </w:r>
            <w:r>
              <w:rPr>
                <w:sz w:val="26"/>
              </w:rPr>
              <w:t>UBND</w:t>
            </w:r>
          </w:p>
          <w:p w14:paraId="4B66F3FF" w14:textId="77777777" w:rsidR="00534274" w:rsidRDefault="00534274">
            <w:pPr>
              <w:tabs>
                <w:tab w:val="left" w:pos="709"/>
              </w:tabs>
              <w:spacing w:line="288" w:lineRule="auto"/>
              <w:jc w:val="center"/>
              <w:rPr>
                <w:rFonts w:ascii="Times New Roman" w:hAnsi="Times New Roman" w:cs="Times New Roman"/>
                <w:b/>
                <w:sz w:val="26"/>
                <w:szCs w:val="26"/>
              </w:rPr>
            </w:pPr>
          </w:p>
        </w:tc>
        <w:tc>
          <w:tcPr>
            <w:tcW w:w="6096" w:type="dxa"/>
          </w:tcPr>
          <w:p w14:paraId="47AB4A70" w14:textId="77777777" w:rsidR="00534274" w:rsidRDefault="00000000">
            <w:pPr>
              <w:pStyle w:val="TableParagraph"/>
              <w:tabs>
                <w:tab w:val="left" w:pos="709"/>
              </w:tabs>
              <w:spacing w:line="264" w:lineRule="auto"/>
              <w:ind w:left="136"/>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538B7F" w14:textId="77777777" w:rsidR="00534274" w:rsidRDefault="00000000">
            <w:pPr>
              <w:pStyle w:val="TableParagraph"/>
              <w:tabs>
                <w:tab w:val="left" w:pos="709"/>
              </w:tabs>
              <w:spacing w:line="264" w:lineRule="auto"/>
              <w:ind w:left="136"/>
              <w:jc w:val="center"/>
              <w:rPr>
                <w:b/>
                <w:sz w:val="28"/>
              </w:rPr>
            </w:pPr>
            <w:r>
              <w:rPr>
                <w:b/>
                <w:noProof/>
                <w:sz w:val="28"/>
                <w:lang w:val="en-US"/>
              </w:rPr>
              <mc:AlternateContent>
                <mc:Choice Requires="wps">
                  <w:drawing>
                    <wp:anchor distT="0" distB="0" distL="114300" distR="114300" simplePos="0" relativeHeight="251663360" behindDoc="0" locked="0" layoutInCell="1" allowOverlap="1" wp14:anchorId="085FE077" wp14:editId="6132F478">
                      <wp:simplePos x="0" y="0"/>
                      <wp:positionH relativeFrom="column">
                        <wp:posOffset>839470</wp:posOffset>
                      </wp:positionH>
                      <wp:positionV relativeFrom="paragraph">
                        <wp:posOffset>232410</wp:posOffset>
                      </wp:positionV>
                      <wp:extent cx="21050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8.3pt" to="231.8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SVvAEAAMEDAAAOAAAAZHJzL2Uyb0RvYy54bWysU02v0zAQvCPxHyzfadJKD6Go6Tv0CS4I&#10;Kh5w93PWjYXttdamaf89a6cNiA8JIS5WbM/M7ow32/uzd+IElCyGXq5XrRQQNA42HHv56ePrF6+k&#10;SFmFQTkM0MsLJHm/e/5sO8UONjiiG4AEi4TUTbGXY86xa5qkR/AqrTBC4EuD5FXmLR2bgdTE6t41&#10;m7Z92UxIQyTUkBKfPsyXclf1jQGd3xuTIAvXS+4t15Xq+lTWZrdV3ZFUHK2+tqH+oQuvbOCii9SD&#10;ykp8JfuLlLeaMKHJK42+QWOshuqB3azbn9w8jipC9cLhpLjElP6frH53OpCwA7+dFEF5fqLHTMoe&#10;xyz2GAIHiCTWJacppo7h+3Cg6y7FAxXTZ0NeGGfj5yJTTtiYONeUL0vKcM5C8+Fm3d61mzsp9O2u&#10;mSUKMVLKbwC9KB+9dDaUAFSnTm9T5rIMvUF4U1qam6hf+eKggF34AIZNcbG5nTpOsHckTooHYfhS&#10;DbFWRRaKsc4tpLaW/CPpii00qCP2t8QFXStiyAvR24D0u6r5fGvVzPib69lrsf2Ew6U+SY2D56Sm&#10;dJ3pMog/7iv9+5+3+wYAAP//AwBQSwMEFAAGAAgAAAAhADxjydTaAAAACQEAAA8AAABkcnMvZG93&#10;bnJldi54bWxMj8FOwzAMhu9IvENkJG4soWUZKk2nMQlxZuOyW9qYtqJxSpNt5e0x4sCOv/3p9+dy&#10;PftBnHCKfSAD9wsFAqkJrqfWwPv+5e4RREyWnB0CoYFvjLCurq9KW7hwpjc87VIruIRiYQ10KY2F&#10;lLHp0Nu4CCMS7z7C5G3iOLXSTfbM5X6QmVJaetsTX+jsiNsOm8/d0RvYv3o116nfIn2t1ObwvNR0&#10;WBpzezNvnkAknNM/DL/6rA4VO9XhSC6KgXOeZYwayLUGwcCDzlcg6r+BrEp5+UH1AwAA//8DAFBL&#10;AQItABQABgAIAAAAIQC2gziS/gAAAOEBAAATAAAAAAAAAAAAAAAAAAAAAABbQ29udGVudF9UeXBl&#10;c10ueG1sUEsBAi0AFAAGAAgAAAAhADj9If/WAAAAlAEAAAsAAAAAAAAAAAAAAAAALwEAAF9yZWxz&#10;Ly5yZWxzUEsBAi0AFAAGAAgAAAAhACBtRJW8AQAAwQMAAA4AAAAAAAAAAAAAAAAALgIAAGRycy9l&#10;Mm9Eb2MueG1sUEsBAi0AFAAGAAgAAAAhADxjydTaAAAACQEAAA8AAAAAAAAAAAAAAAAAFgQAAGRy&#10;cy9kb3ducmV2LnhtbFBLBQYAAAAABAAEAPMAAAAdBQAAAAA=&#10;" strokecolor="black [3200]" strokeweight=".5pt">
                      <v:stroke joinstyle="miter"/>
                    </v:lin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4D1B54B0" w14:textId="77777777" w:rsidR="00534274" w:rsidRDefault="00534274">
            <w:pPr>
              <w:pStyle w:val="TableParagraph"/>
              <w:tabs>
                <w:tab w:val="left" w:pos="709"/>
              </w:tabs>
              <w:spacing w:line="264" w:lineRule="auto"/>
              <w:ind w:left="1152"/>
              <w:rPr>
                <w:sz w:val="2"/>
              </w:rPr>
            </w:pPr>
          </w:p>
          <w:p w14:paraId="2C8CBDB4" w14:textId="77777777" w:rsidR="00534274" w:rsidRDefault="00534274">
            <w:pPr>
              <w:tabs>
                <w:tab w:val="left" w:pos="709"/>
              </w:tabs>
              <w:spacing w:line="264" w:lineRule="auto"/>
              <w:jc w:val="center"/>
              <w:rPr>
                <w:rFonts w:ascii="Times New Roman" w:hAnsi="Times New Roman" w:cs="Times New Roman"/>
                <w:i/>
                <w:position w:val="1"/>
                <w:sz w:val="20"/>
                <w:szCs w:val="28"/>
              </w:rPr>
            </w:pPr>
          </w:p>
          <w:p w14:paraId="2E566D18" w14:textId="77777777" w:rsidR="00534274" w:rsidRDefault="00000000">
            <w:pPr>
              <w:tabs>
                <w:tab w:val="left" w:pos="709"/>
              </w:tabs>
              <w:spacing w:line="264" w:lineRule="auto"/>
              <w:jc w:val="center"/>
              <w:rPr>
                <w:rFonts w:ascii="Times New Roman" w:hAnsi="Times New Roman" w:cs="Times New Roman"/>
                <w:i/>
                <w:sz w:val="28"/>
                <w:szCs w:val="28"/>
                <w:lang w:val="vi-VN"/>
              </w:rPr>
            </w:pPr>
            <w:r>
              <w:rPr>
                <w:rFonts w:ascii="Times New Roman" w:hAnsi="Times New Roman" w:cs="Times New Roman"/>
                <w:i/>
                <w:position w:val="1"/>
                <w:sz w:val="28"/>
                <w:szCs w:val="28"/>
              </w:rPr>
              <w:t>Thượng Đức,</w:t>
            </w:r>
            <w:r>
              <w:rPr>
                <w:rFonts w:ascii="Times New Roman" w:hAnsi="Times New Roman" w:cs="Times New Roman"/>
                <w:i/>
                <w:spacing w:val="-7"/>
                <w:position w:val="1"/>
                <w:sz w:val="28"/>
                <w:szCs w:val="28"/>
              </w:rPr>
              <w:t xml:space="preserve"> </w:t>
            </w:r>
            <w:r>
              <w:rPr>
                <w:rFonts w:ascii="Times New Roman" w:hAnsi="Times New Roman" w:cs="Times New Roman"/>
                <w:i/>
                <w:position w:val="1"/>
                <w:sz w:val="28"/>
                <w:szCs w:val="28"/>
              </w:rPr>
              <w:t xml:space="preserve">ngày   </w:t>
            </w:r>
            <w:r>
              <w:rPr>
                <w:rFonts w:ascii="Times New Roman" w:hAnsi="Times New Roman" w:cs="Times New Roman"/>
                <w:i/>
                <w:spacing w:val="64"/>
                <w:position w:val="1"/>
                <w:sz w:val="28"/>
                <w:szCs w:val="28"/>
              </w:rPr>
              <w:t xml:space="preserve"> </w:t>
            </w:r>
            <w:r>
              <w:rPr>
                <w:rFonts w:ascii="Times New Roman" w:hAnsi="Times New Roman" w:cs="Times New Roman"/>
                <w:i/>
                <w:sz w:val="28"/>
                <w:szCs w:val="28"/>
              </w:rPr>
              <w:t xml:space="preserve"> </w:t>
            </w:r>
            <w:r>
              <w:rPr>
                <w:rFonts w:ascii="Times New Roman" w:hAnsi="Times New Roman" w:cs="Times New Roman"/>
                <w:i/>
                <w:spacing w:val="30"/>
                <w:sz w:val="28"/>
                <w:szCs w:val="28"/>
              </w:rPr>
              <w:t xml:space="preserve"> </w:t>
            </w:r>
            <w:r>
              <w:rPr>
                <w:rFonts w:ascii="Times New Roman" w:hAnsi="Times New Roman" w:cs="Times New Roman"/>
                <w:i/>
                <w:position w:val="1"/>
                <w:sz w:val="28"/>
                <w:szCs w:val="28"/>
              </w:rPr>
              <w:t>tháng</w:t>
            </w:r>
            <w:r>
              <w:rPr>
                <w:rFonts w:ascii="Times New Roman" w:hAnsi="Times New Roman" w:cs="Times New Roman"/>
                <w:i/>
                <w:sz w:val="28"/>
                <w:szCs w:val="28"/>
              </w:rPr>
              <w:t xml:space="preserve"> </w:t>
            </w:r>
            <w:r>
              <w:rPr>
                <w:rFonts w:ascii="Times New Roman" w:hAnsi="Times New Roman" w:cs="Times New Roman"/>
                <w:i/>
                <w:sz w:val="28"/>
                <w:szCs w:val="28"/>
                <w:lang w:val="vi-VN"/>
              </w:rPr>
              <w:t xml:space="preserve"> </w:t>
            </w:r>
            <w:r>
              <w:rPr>
                <w:rFonts w:ascii="Times New Roman" w:hAnsi="Times New Roman" w:cs="Times New Roman"/>
                <w:i/>
                <w:sz w:val="28"/>
                <w:szCs w:val="28"/>
              </w:rPr>
              <w:t>6</w:t>
            </w:r>
            <w:r>
              <w:rPr>
                <w:rFonts w:ascii="Times New Roman" w:hAnsi="Times New Roman" w:cs="Times New Roman"/>
                <w:i/>
                <w:sz w:val="28"/>
                <w:szCs w:val="28"/>
                <w:lang w:val="vi-VN"/>
              </w:rPr>
              <w:t xml:space="preserve"> </w:t>
            </w:r>
            <w:r>
              <w:rPr>
                <w:rFonts w:ascii="Times New Roman" w:hAnsi="Times New Roman" w:cs="Times New Roman"/>
                <w:i/>
                <w:sz w:val="28"/>
                <w:szCs w:val="28"/>
              </w:rPr>
              <w:t xml:space="preserve"> </w:t>
            </w:r>
            <w:r>
              <w:rPr>
                <w:rFonts w:ascii="Times New Roman" w:hAnsi="Times New Roman" w:cs="Times New Roman"/>
                <w:i/>
                <w:position w:val="1"/>
                <w:sz w:val="28"/>
                <w:szCs w:val="28"/>
              </w:rPr>
              <w:t>năm</w:t>
            </w:r>
            <w:r>
              <w:rPr>
                <w:rFonts w:ascii="Times New Roman" w:hAnsi="Times New Roman" w:cs="Times New Roman"/>
                <w:i/>
                <w:spacing w:val="-10"/>
                <w:position w:val="1"/>
                <w:sz w:val="28"/>
                <w:szCs w:val="28"/>
              </w:rPr>
              <w:t xml:space="preserve"> </w:t>
            </w:r>
            <w:r>
              <w:rPr>
                <w:rFonts w:ascii="Times New Roman" w:hAnsi="Times New Roman" w:cs="Times New Roman"/>
                <w:i/>
                <w:spacing w:val="-4"/>
                <w:position w:val="1"/>
                <w:sz w:val="28"/>
                <w:szCs w:val="28"/>
              </w:rPr>
              <w:t>2026</w:t>
            </w:r>
          </w:p>
        </w:tc>
      </w:tr>
    </w:tbl>
    <w:p w14:paraId="64E91848" w14:textId="77777777" w:rsidR="00534274" w:rsidRDefault="00534274">
      <w:pPr>
        <w:shd w:val="clear" w:color="auto" w:fill="FFFFFF"/>
        <w:tabs>
          <w:tab w:val="left" w:pos="709"/>
        </w:tabs>
        <w:spacing w:line="288" w:lineRule="auto"/>
        <w:jc w:val="center"/>
        <w:textAlignment w:val="top"/>
        <w:rPr>
          <w:rFonts w:ascii="Times New Roman" w:hAnsi="Times New Roman" w:cs="Times New Roman"/>
          <w:b/>
          <w:bCs/>
          <w:sz w:val="16"/>
          <w:szCs w:val="28"/>
          <w:lang w:val="en-US"/>
        </w:rPr>
      </w:pPr>
    </w:p>
    <w:p w14:paraId="5D5577CB" w14:textId="77777777" w:rsidR="00534274" w:rsidRDefault="00000000">
      <w:pPr>
        <w:shd w:val="clear" w:color="auto" w:fill="FFFFFF"/>
        <w:tabs>
          <w:tab w:val="left" w:pos="709"/>
        </w:tabs>
        <w:jc w:val="center"/>
        <w:textAlignment w:val="top"/>
        <w:rPr>
          <w:rFonts w:ascii="Times New Roman" w:hAnsi="Times New Roman" w:cs="Times New Roman"/>
          <w:sz w:val="28"/>
          <w:szCs w:val="28"/>
        </w:rPr>
      </w:pPr>
      <w:r>
        <w:rPr>
          <w:rFonts w:ascii="Times New Roman" w:hAnsi="Times New Roman" w:cs="Times New Roman"/>
          <w:b/>
          <w:bCs/>
          <w:sz w:val="28"/>
          <w:szCs w:val="28"/>
        </w:rPr>
        <w:t>K</w:t>
      </w:r>
      <w:r>
        <w:rPr>
          <w:rFonts w:ascii="Times New Roman" w:hAnsi="Times New Roman" w:cs="Times New Roman"/>
          <w:b/>
          <w:bCs/>
          <w:sz w:val="28"/>
          <w:szCs w:val="36"/>
        </w:rPr>
        <w:t>Ế</w:t>
      </w:r>
      <w:r>
        <w:rPr>
          <w:rFonts w:ascii="Times New Roman" w:hAnsi="Times New Roman" w:cs="Times New Roman"/>
          <w:b/>
          <w:bCs/>
          <w:sz w:val="28"/>
          <w:szCs w:val="28"/>
        </w:rPr>
        <w:t xml:space="preserve"> HOẠCH</w:t>
      </w:r>
    </w:p>
    <w:p w14:paraId="32E18754" w14:textId="77777777" w:rsidR="00534274" w:rsidRDefault="00000000">
      <w:pPr>
        <w:pStyle w:val="Vnbnnidung0"/>
        <w:tabs>
          <w:tab w:val="left" w:pos="709"/>
        </w:tabs>
        <w:spacing w:line="240" w:lineRule="auto"/>
        <w:ind w:firstLine="568"/>
        <w:jc w:val="center"/>
        <w:rPr>
          <w:b/>
          <w:lang w:val="en-US"/>
        </w:rPr>
      </w:pPr>
      <w:r>
        <w:rPr>
          <w:b/>
        </w:rPr>
        <w:t xml:space="preserve">Thực hiện </w:t>
      </w:r>
      <w:r>
        <w:rPr>
          <w:b/>
          <w:lang w:val="en-US"/>
        </w:rPr>
        <w:t>Quyết định số 388/QĐ-TTg ngày 07/3/2026 của Thủ tướng Chính phủ về việc ban hành Kế hoạch triển khai thi hành Nghị quyết số 261/2025/QH15 ngày 11/12/2025 của Quốc hội về một số cơ chế, chính sách đặc biệt tạo đột phá cho công tác bảo vệ, chăm sóc và nâng cao sức khoẻ nhân dân trên địa bàn xã Thượng Đức</w:t>
      </w:r>
    </w:p>
    <w:p w14:paraId="11118087" w14:textId="77777777" w:rsidR="00534274" w:rsidRDefault="00000000">
      <w:pPr>
        <w:pStyle w:val="Vnbnnidung0"/>
        <w:tabs>
          <w:tab w:val="left" w:pos="709"/>
        </w:tabs>
        <w:spacing w:line="288" w:lineRule="auto"/>
        <w:ind w:firstLine="0"/>
        <w:rPr>
          <w:b/>
          <w:bCs/>
          <w:lang w:val="en-US"/>
        </w:rPr>
      </w:pPr>
      <w:r>
        <w:rPr>
          <w:b/>
          <w:bCs/>
          <w:noProof/>
          <w:lang w:val="en-US" w:eastAsia="en-US" w:bidi="ar-SA"/>
        </w:rPr>
        <mc:AlternateContent>
          <mc:Choice Requires="wps">
            <w:drawing>
              <wp:anchor distT="0" distB="0" distL="114300" distR="114300" simplePos="0" relativeHeight="251660288" behindDoc="0" locked="0" layoutInCell="1" allowOverlap="1" wp14:anchorId="7AD9851E" wp14:editId="05D4D4D3">
                <wp:simplePos x="0" y="0"/>
                <wp:positionH relativeFrom="column">
                  <wp:posOffset>2109470</wp:posOffset>
                </wp:positionH>
                <wp:positionV relativeFrom="paragraph">
                  <wp:posOffset>52070</wp:posOffset>
                </wp:positionV>
                <wp:extent cx="1693545"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169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pt,4.1pt" to="299.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99vwEAAMEDAAAOAAAAZHJzL2Uyb0RvYy54bWysU8tu2zAQvBfoPxC8x5LjJmgFyzk4aC9F&#10;azRp7wxFWkRILrFkLfnvu6RsJWiLICh6IfiYmd0ZrdY3o7PsoDAa8C1fLmrOlJfQGb9v+ff7jxfv&#10;OYtJ+E5Y8KrlRxX5zebtm/UQGnUJPdhOISMRH5shtLxPKTRVFWWvnIgLCMrTowZ0ItER91WHYiB1&#10;Z6vLur6uBsAuIEgVI93eTo98U/S1VjJ91TqqxGzLqbdUVizrQ16rzVo0exShN/LUhviHLpwwnorO&#10;UrciCfYTzR9SzkiECDotJLgKtDZSFQ/kZln/5uauF0EVLxRODHNM8f/Jyi+HHTLTtXzFmReOPtFd&#10;QmH2fWJb8J4CBGSrnNMQYkPwrd/h6RTDDrPpUaNj2prwg0agxEDG2FhSPs4pqzExSZfL6w+rq3dX&#10;nMnzWzVJZKmAMX1S4FjetNwanwMQjTh8jonKEvQMoUNuaWqi7NLRqgy2/pvSZCoXK+wyTmprkR0E&#10;DUL3uMyGSKsgM0Uba2dS/TLphM00VUbstcQZXSqCTzPRGQ/4t6ppPLeqJ/zZ9eQ1236A7lg+SYmD&#10;5qQ4O810HsTn50J/+vM2vwAAAP//AwBQSwMEFAAGAAgAAAAhAF7sF5DaAAAABwEAAA8AAABkcnMv&#10;ZG93bnJldi54bWxMjsFOwzAQRO9I/QdrK3GjdlOlpCFOVSohzrRcenPiJYmI12nstuHvWbjAaTSa&#10;0cwrtpPrxRXH0HnSsFwoEEi1tx01Gt6PLw8ZiBANWdN7Qg1fGGBbzu4Kk1t/oze8HmIjeIRCbjS0&#10;MQ65lKFu0Zmw8AMSZx9+dCayHRtpR3PjcdfLRKm1dKYjfmjNgPsW68/DxWk4vjo1VbHbI50f1e70&#10;nK7plGp9P592TyAiTvGvDD/4jA4lM1X+QjaIXsNqlSRc1ZCxcJ5usg2I6tfLspD/+ctvAAAA//8D&#10;AFBLAQItABQABgAIAAAAIQC2gziS/gAAAOEBAAATAAAAAAAAAAAAAAAAAAAAAABbQ29udGVudF9U&#10;eXBlc10ueG1sUEsBAi0AFAAGAAgAAAAhADj9If/WAAAAlAEAAAsAAAAAAAAAAAAAAAAALwEAAF9y&#10;ZWxzLy5yZWxzUEsBAi0AFAAGAAgAAAAhAFoG332/AQAAwQMAAA4AAAAAAAAAAAAAAAAALgIAAGRy&#10;cy9lMm9Eb2MueG1sUEsBAi0AFAAGAAgAAAAhAF7sF5DaAAAABwEAAA8AAAAAAAAAAAAAAAAAGQQA&#10;AGRycy9kb3ducmV2LnhtbFBLBQYAAAAABAAEAPMAAAAgBQAAAAA=&#10;" strokecolor="black [3200]" strokeweight=".5pt">
                <v:stroke joinstyle="miter"/>
              </v:line>
            </w:pict>
          </mc:Fallback>
        </mc:AlternateContent>
      </w:r>
    </w:p>
    <w:p w14:paraId="677C7ACE" w14:textId="77777777" w:rsidR="00534274" w:rsidRDefault="00000000">
      <w:pPr>
        <w:pStyle w:val="Vnbnnidung0"/>
        <w:tabs>
          <w:tab w:val="left" w:pos="709"/>
        </w:tabs>
        <w:spacing w:line="240" w:lineRule="auto"/>
        <w:ind w:firstLine="851"/>
        <w:jc w:val="both"/>
        <w:rPr>
          <w:lang w:val="en-US"/>
        </w:rPr>
      </w:pPr>
      <w:r>
        <w:t xml:space="preserve">Thực hiện Nghị quyết số </w:t>
      </w:r>
      <w:r>
        <w:rPr>
          <w:lang w:val="en-US"/>
        </w:rPr>
        <w:t xml:space="preserve">261/2025/QH15 ngày 11/12/2025 của Quốc hội về một số cơ chế, chính sách đặc biệt tạo đột phá cho công tác bảo vệ, chăm sóc và nâng cao sức khoẻ nhân dân </w:t>
      </w:r>
      <w:r>
        <w:rPr>
          <w:i/>
          <w:lang w:val="en-US"/>
        </w:rPr>
        <w:t>(gọi tắt là Nghị quyết số 261/2025/QH15)</w:t>
      </w:r>
      <w:r>
        <w:rPr>
          <w:lang w:val="en-US"/>
        </w:rPr>
        <w:t xml:space="preserve">; Quyết định số 388/QĐ-TTg ngày 07/3/2026 của Thủ tướng Chính phủ về việc ban hành Kế hoạch triển khai thi hành Nghị quyết của Quốc hội về một số cơ chế, chính sách đặc biệt tạo đột phá cho công tác bảo vệ, chăm sóc và nâng cao sức khoẻ nhân dân số 261/2025/QH15 </w:t>
      </w:r>
      <w:r>
        <w:rPr>
          <w:i/>
          <w:lang w:val="en-US"/>
        </w:rPr>
        <w:t>(gọi tắt là Quyết định số 388/QĐ-TTg)</w:t>
      </w:r>
      <w:r>
        <w:rPr>
          <w:lang w:val="en-US"/>
        </w:rPr>
        <w:t xml:space="preserve"> và Kế hoạch số 208/KH-UBND ngày 21/4/2026 của Uỷ ban nhân dân tỉnh về thực hiện Quyết định số 388/QĐ-TTg ngày 07/3/2026 của Thủ tướng Chính phủ; Uỷ </w:t>
      </w:r>
      <w:r>
        <w:t xml:space="preserve">ban </w:t>
      </w:r>
      <w:r>
        <w:rPr>
          <w:lang w:val="en-US"/>
        </w:rPr>
        <w:t>nhân dân xã Thượng Đức</w:t>
      </w:r>
      <w:r>
        <w:t xml:space="preserve"> ban hành </w:t>
      </w:r>
      <w:r>
        <w:rPr>
          <w:lang w:val="en-US"/>
        </w:rPr>
        <w:t xml:space="preserve">Kế hoạch thực hiện </w:t>
      </w:r>
      <w:r>
        <w:t>như sau:</w:t>
      </w:r>
    </w:p>
    <w:p w14:paraId="2D8020C8" w14:textId="77777777" w:rsidR="00534274" w:rsidRDefault="00000000">
      <w:pPr>
        <w:pStyle w:val="Vnbnnidung0"/>
        <w:tabs>
          <w:tab w:val="left" w:pos="709"/>
        </w:tabs>
        <w:spacing w:line="240" w:lineRule="auto"/>
        <w:ind w:firstLine="851"/>
        <w:jc w:val="both"/>
        <w:rPr>
          <w:b/>
          <w:bCs/>
        </w:rPr>
      </w:pPr>
      <w:bookmarkStart w:id="0" w:name="bookmark0"/>
      <w:bookmarkEnd w:id="0"/>
      <w:r>
        <w:rPr>
          <w:b/>
          <w:bCs/>
          <w:lang w:val="en-US"/>
        </w:rPr>
        <w:t xml:space="preserve">I. </w:t>
      </w:r>
      <w:r>
        <w:rPr>
          <w:b/>
          <w:bCs/>
        </w:rPr>
        <w:t>MỤC ĐÍCH, YÊU CẦU</w:t>
      </w:r>
    </w:p>
    <w:p w14:paraId="27765A5F" w14:textId="77777777" w:rsidR="00534274" w:rsidRDefault="00000000">
      <w:pPr>
        <w:pStyle w:val="Vnbnnidung0"/>
        <w:tabs>
          <w:tab w:val="left" w:pos="709"/>
        </w:tabs>
        <w:spacing w:line="240" w:lineRule="auto"/>
        <w:ind w:firstLine="851"/>
        <w:jc w:val="both"/>
        <w:rPr>
          <w:b/>
          <w:bCs/>
          <w:lang w:val="en-US"/>
        </w:rPr>
      </w:pPr>
      <w:r>
        <w:rPr>
          <w:b/>
          <w:bCs/>
          <w:lang w:val="en-US"/>
        </w:rPr>
        <w:t>1. Mục đích</w:t>
      </w:r>
    </w:p>
    <w:p w14:paraId="0275AD75" w14:textId="77777777" w:rsidR="00534274" w:rsidRDefault="00000000">
      <w:pPr>
        <w:pStyle w:val="Vnbnnidung0"/>
        <w:tabs>
          <w:tab w:val="left" w:pos="709"/>
        </w:tabs>
        <w:spacing w:line="240" w:lineRule="auto"/>
        <w:ind w:firstLine="851"/>
        <w:jc w:val="both"/>
        <w:rPr>
          <w:bCs/>
          <w:lang w:val="en-US"/>
        </w:rPr>
      </w:pPr>
      <w:r>
        <w:rPr>
          <w:bCs/>
          <w:lang w:val="en-US"/>
        </w:rPr>
        <w:t>Triển khai đầy đủ và hiệu quả các quan điểm, mục tiêu, nhiệm vụ, giải pháp của Nghị quyết số 261/2025/QH15; qua đó nâng cao nhận thức, trách nhiệm t</w:t>
      </w:r>
      <w:r>
        <w:t xml:space="preserve">ạo sự thống nhất </w:t>
      </w:r>
      <w:r>
        <w:rPr>
          <w:lang w:val="en-US"/>
        </w:rPr>
        <w:t>trong</w:t>
      </w:r>
      <w:r>
        <w:t xml:space="preserve"> hành động </w:t>
      </w:r>
      <w:r>
        <w:rPr>
          <w:lang w:val="en-US"/>
        </w:rPr>
        <w:t>của</w:t>
      </w:r>
      <w:r>
        <w:t xml:space="preserve"> toàn </w:t>
      </w:r>
      <w:r>
        <w:rPr>
          <w:lang w:val="en-US"/>
        </w:rPr>
        <w:t>thể cán bộ, công chức, viên chức</w:t>
      </w:r>
      <w:r>
        <w:t xml:space="preserve"> và </w:t>
      </w:r>
      <w:r>
        <w:rPr>
          <w:lang w:val="en-US"/>
        </w:rPr>
        <w:t>Nhân dân góp phần sớm đưa tinh thần và mục tiêu của Nghị quyết đi vào cuộc sống, phát huy hiệu quả trong thực tiễn ở địa phương.</w:t>
      </w:r>
    </w:p>
    <w:p w14:paraId="778C04CB" w14:textId="77777777" w:rsidR="00534274" w:rsidRDefault="00000000">
      <w:pPr>
        <w:pStyle w:val="Vnbnnidung0"/>
        <w:tabs>
          <w:tab w:val="left" w:pos="709"/>
        </w:tabs>
        <w:spacing w:line="240" w:lineRule="auto"/>
        <w:ind w:firstLine="851"/>
        <w:jc w:val="both"/>
        <w:rPr>
          <w:b/>
          <w:lang w:val="en-US"/>
        </w:rPr>
      </w:pPr>
      <w:r>
        <w:rPr>
          <w:b/>
          <w:bCs/>
          <w:lang w:val="en-US"/>
        </w:rPr>
        <w:t>2. Yêu cầu</w:t>
      </w:r>
    </w:p>
    <w:p w14:paraId="51A0CECB" w14:textId="77777777" w:rsidR="00534274" w:rsidRDefault="00000000">
      <w:pPr>
        <w:pStyle w:val="Vnbnnidung0"/>
        <w:tabs>
          <w:tab w:val="left" w:pos="709"/>
        </w:tabs>
        <w:spacing w:line="240" w:lineRule="auto"/>
        <w:ind w:firstLine="851"/>
        <w:jc w:val="both"/>
        <w:rPr>
          <w:lang w:val="en-US"/>
        </w:rPr>
      </w:pPr>
      <w:bookmarkStart w:id="1" w:name="bookmark3"/>
      <w:bookmarkEnd w:id="1"/>
      <w:r>
        <w:t xml:space="preserve"> </w:t>
      </w:r>
      <w:r>
        <w:rPr>
          <w:lang w:val="en-US"/>
        </w:rPr>
        <w:t xml:space="preserve">- </w:t>
      </w:r>
      <w:r>
        <w:t xml:space="preserve">Cụ thể hóa và </w:t>
      </w:r>
      <w:r>
        <w:rPr>
          <w:lang w:val="en-US"/>
        </w:rPr>
        <w:t xml:space="preserve">tổ chức </w:t>
      </w:r>
      <w:r>
        <w:t>triển khai đồng bộ</w:t>
      </w:r>
      <w:r>
        <w:rPr>
          <w:lang w:val="en-US"/>
        </w:rPr>
        <w:t>, hiệu quả</w:t>
      </w:r>
      <w:r>
        <w:t xml:space="preserve"> các </w:t>
      </w:r>
      <w:r>
        <w:rPr>
          <w:lang w:val="en-US"/>
        </w:rPr>
        <w:t>nhiệm vụ tại Quyết định số 388/QĐ-TTg, bảo đảm phù hợp với tình hình thực tế tại địa phương, thực hiện đúng quy định, đảm bảo chất lượng, tiết kiệm, công khai, minh bạch, phòng chống lãng phí, tiêu cực.</w:t>
      </w:r>
    </w:p>
    <w:p w14:paraId="212A13A5" w14:textId="77777777" w:rsidR="00534274" w:rsidRDefault="00000000">
      <w:pPr>
        <w:pStyle w:val="Vnbnnidung0"/>
        <w:tabs>
          <w:tab w:val="left" w:pos="709"/>
        </w:tabs>
        <w:spacing w:line="240" w:lineRule="auto"/>
        <w:ind w:firstLine="851"/>
        <w:jc w:val="both"/>
        <w:rPr>
          <w:lang w:val="en-US"/>
        </w:rPr>
      </w:pPr>
      <w:r>
        <w:rPr>
          <w:lang w:val="en-US"/>
        </w:rPr>
        <w:t>- Tăng cường công tác hướng dẫn, đôn đốc, kiểm tra; kịp thời tháo gỡ khó khăn, vướng mắc trong quá trình tổ chức triển khai thực hiện Nghị quyết số 261/2025/QH15.</w:t>
      </w:r>
    </w:p>
    <w:p w14:paraId="664068DF" w14:textId="77777777" w:rsidR="00534274" w:rsidRDefault="00000000">
      <w:pPr>
        <w:pStyle w:val="Vnbnnidung0"/>
        <w:tabs>
          <w:tab w:val="left" w:pos="709"/>
        </w:tabs>
        <w:spacing w:line="240" w:lineRule="auto"/>
        <w:ind w:firstLine="851"/>
        <w:jc w:val="both"/>
        <w:rPr>
          <w:b/>
          <w:bCs/>
          <w:lang w:val="en-US"/>
        </w:rPr>
      </w:pPr>
      <w:r>
        <w:rPr>
          <w:b/>
          <w:bCs/>
        </w:rPr>
        <w:t xml:space="preserve">II. </w:t>
      </w:r>
      <w:r>
        <w:rPr>
          <w:b/>
          <w:bCs/>
          <w:lang w:val="en-US"/>
        </w:rPr>
        <w:t>NỘI DUNG THỰC HIỆN</w:t>
      </w:r>
    </w:p>
    <w:p w14:paraId="50041B3C" w14:textId="77777777" w:rsidR="00534274" w:rsidRDefault="00000000">
      <w:pPr>
        <w:pStyle w:val="Vnbnnidung0"/>
        <w:tabs>
          <w:tab w:val="left" w:pos="709"/>
        </w:tabs>
        <w:spacing w:line="240" w:lineRule="auto"/>
        <w:ind w:firstLine="851"/>
        <w:jc w:val="both"/>
        <w:rPr>
          <w:b/>
          <w:bCs/>
          <w:lang w:val="en-US"/>
        </w:rPr>
      </w:pPr>
      <w:r>
        <w:rPr>
          <w:b/>
          <w:bCs/>
          <w:lang w:val="en-US"/>
        </w:rPr>
        <w:t>1. Công tác tổ chức quán triệt, tuyên truyền, phổ biến Nghị quyết số 261/2025/QH15</w:t>
      </w:r>
    </w:p>
    <w:p w14:paraId="4895C009" w14:textId="77777777" w:rsidR="00534274" w:rsidRDefault="00000000">
      <w:pPr>
        <w:pStyle w:val="Vnbnnidung0"/>
        <w:tabs>
          <w:tab w:val="left" w:pos="709"/>
        </w:tabs>
        <w:spacing w:line="240" w:lineRule="auto"/>
        <w:ind w:firstLine="851"/>
        <w:jc w:val="both"/>
        <w:rPr>
          <w:bCs/>
          <w:lang w:val="en-US"/>
        </w:rPr>
      </w:pPr>
      <w:r>
        <w:rPr>
          <w:bCs/>
          <w:lang w:val="en-US"/>
        </w:rPr>
        <w:t>- Tổ chức quán triệt nội dung Nghị quyết số 261/2025/QH15 đến toàn thể cán bộ, công chức, viên chức, người lao động trong các cơ quan, đơn vị trên địa bàn xã.</w:t>
      </w:r>
    </w:p>
    <w:p w14:paraId="33F5010C" w14:textId="77777777" w:rsidR="00534274" w:rsidRDefault="00000000">
      <w:pPr>
        <w:pStyle w:val="Vnbnnidung0"/>
        <w:tabs>
          <w:tab w:val="left" w:pos="709"/>
        </w:tabs>
        <w:spacing w:line="240" w:lineRule="auto"/>
        <w:ind w:firstLine="851"/>
        <w:jc w:val="both"/>
        <w:rPr>
          <w:bCs/>
          <w:lang w:val="en-US"/>
        </w:rPr>
      </w:pPr>
      <w:r>
        <w:rPr>
          <w:bCs/>
          <w:lang w:val="en-US"/>
        </w:rPr>
        <w:t xml:space="preserve">- Đẩy mạnh tuyên truyền về mục tiêu, ý nghĩa và tầm quan trọng của Nghị </w:t>
      </w:r>
      <w:r>
        <w:rPr>
          <w:bCs/>
          <w:lang w:val="en-US"/>
        </w:rPr>
        <w:lastRenderedPageBreak/>
        <w:t>quyết 261/2025/QH15 góp phần tháo gỡ khó khăn, vướng mắc, thúc đẩy phát triển lĩnh vực y tế.</w:t>
      </w:r>
    </w:p>
    <w:p w14:paraId="5935F2CA" w14:textId="77777777" w:rsidR="00534274" w:rsidRDefault="00000000">
      <w:pPr>
        <w:pStyle w:val="Vnbnnidung0"/>
        <w:tabs>
          <w:tab w:val="left" w:pos="709"/>
        </w:tabs>
        <w:spacing w:line="240" w:lineRule="auto"/>
        <w:ind w:firstLine="851"/>
        <w:jc w:val="both"/>
        <w:rPr>
          <w:bCs/>
          <w:lang w:val="en-US"/>
        </w:rPr>
      </w:pPr>
      <w:r>
        <w:rPr>
          <w:bCs/>
          <w:lang w:val="en-US"/>
        </w:rPr>
        <w:t>- Tuyên truyền rộng rãi Nghị quyết số 261/2025/QH15 đến Nhân dân qua các phương tiện thông tin đại chúng và các nền tảng truyền thông.</w:t>
      </w:r>
    </w:p>
    <w:p w14:paraId="05B00987" w14:textId="77777777" w:rsidR="00534274" w:rsidRDefault="00000000">
      <w:pPr>
        <w:pStyle w:val="Vnbnnidung0"/>
        <w:tabs>
          <w:tab w:val="left" w:pos="709"/>
        </w:tabs>
        <w:spacing w:line="240" w:lineRule="auto"/>
        <w:ind w:firstLine="851"/>
        <w:jc w:val="both"/>
        <w:rPr>
          <w:b/>
          <w:bCs/>
          <w:lang w:val="en-US"/>
        </w:rPr>
      </w:pPr>
      <w:r>
        <w:rPr>
          <w:b/>
          <w:bCs/>
          <w:lang w:val="en-US"/>
        </w:rPr>
        <w:t>2. Triển khai thực hiện các nội dung của Nghị quyết số 261/2025/QH15</w:t>
      </w:r>
    </w:p>
    <w:p w14:paraId="4D6A20DC" w14:textId="77777777" w:rsidR="00534274" w:rsidRDefault="00000000">
      <w:pPr>
        <w:pStyle w:val="Vnbnnidung0"/>
        <w:tabs>
          <w:tab w:val="left" w:pos="709"/>
        </w:tabs>
        <w:spacing w:line="240" w:lineRule="auto"/>
        <w:ind w:firstLine="851"/>
        <w:jc w:val="both"/>
        <w:rPr>
          <w:b/>
          <w:bCs/>
          <w:i/>
          <w:lang w:val="en-US"/>
        </w:rPr>
      </w:pPr>
      <w:r>
        <w:rPr>
          <w:b/>
          <w:bCs/>
          <w:i/>
          <w:lang w:val="en-US"/>
        </w:rPr>
        <w:t>2.1. Thực hiện chế độ, chính sách về tiền lương, phụ cấp đối với nhân viên y tế</w:t>
      </w:r>
    </w:p>
    <w:p w14:paraId="7B7B8730" w14:textId="77777777" w:rsidR="00534274" w:rsidRDefault="00000000">
      <w:pPr>
        <w:pStyle w:val="Vnbnnidung0"/>
        <w:tabs>
          <w:tab w:val="left" w:pos="709"/>
        </w:tabs>
        <w:spacing w:line="240" w:lineRule="auto"/>
        <w:ind w:firstLine="851"/>
        <w:jc w:val="both"/>
        <w:rPr>
          <w:bCs/>
          <w:lang w:val="en-US"/>
        </w:rPr>
      </w:pPr>
      <w:r>
        <w:rPr>
          <w:bCs/>
          <w:lang w:val="en-US"/>
        </w:rPr>
        <w:t>- Triển khai thực hiện về việc xếp lương đối với bác sĩ đa khoa, bác sĩ y học cổ truyền, bác sĩ răng hàm mặt, bác sĩ y học dự phòng, dược sĩ khi được tuyển dụng vào chức danh nghề nghiệp tương ứng theo quy định tại Nghị quyết 261/2025/QH15 và hướng dẫn của cấp có thẩm quyền.</w:t>
      </w:r>
    </w:p>
    <w:p w14:paraId="4CFE3286" w14:textId="77777777" w:rsidR="00534274" w:rsidRDefault="00000000">
      <w:pPr>
        <w:pStyle w:val="Vnbnnidung0"/>
        <w:tabs>
          <w:tab w:val="left" w:pos="709"/>
        </w:tabs>
        <w:spacing w:line="240" w:lineRule="auto"/>
        <w:ind w:firstLine="851"/>
        <w:jc w:val="both"/>
        <w:rPr>
          <w:bCs/>
          <w:lang w:val="en-US"/>
        </w:rPr>
      </w:pPr>
      <w:r>
        <w:rPr>
          <w:bCs/>
          <w:lang w:val="en-US"/>
        </w:rPr>
        <w:t>- Triển khai thực hiện chế độ phụ cấp ưu đãi nghề đối với người thường xuyên và trực tiếp làm chuyên môn y tế theo quy định tại Nghị quyết số 261/2025/QH15, Nghị định của Chính phủ và hướng dẫn của cấp có thẩm quyền.</w:t>
      </w:r>
    </w:p>
    <w:p w14:paraId="4EE522B5" w14:textId="77777777" w:rsidR="00534274" w:rsidRDefault="00000000">
      <w:pPr>
        <w:pStyle w:val="Vnbnnidung0"/>
        <w:tabs>
          <w:tab w:val="left" w:pos="709"/>
        </w:tabs>
        <w:spacing w:line="240" w:lineRule="auto"/>
        <w:ind w:firstLine="851"/>
        <w:jc w:val="both"/>
        <w:rPr>
          <w:b/>
          <w:bCs/>
          <w:i/>
          <w:lang w:val="en-US"/>
        </w:rPr>
      </w:pPr>
      <w:r>
        <w:rPr>
          <w:b/>
          <w:bCs/>
          <w:i/>
          <w:lang w:val="en-US"/>
        </w:rPr>
        <w:t>2.2. Bảo đảm an toàn cho nhân viên y tế</w:t>
      </w:r>
    </w:p>
    <w:p w14:paraId="47716666" w14:textId="77777777" w:rsidR="00534274" w:rsidRDefault="00000000">
      <w:pPr>
        <w:pStyle w:val="Vnbnnidung0"/>
        <w:tabs>
          <w:tab w:val="left" w:pos="709"/>
        </w:tabs>
        <w:spacing w:line="240" w:lineRule="auto"/>
        <w:ind w:firstLine="851"/>
        <w:jc w:val="both"/>
        <w:rPr>
          <w:bCs/>
          <w:lang w:val="en-US"/>
        </w:rPr>
      </w:pPr>
      <w:r>
        <w:rPr>
          <w:bCs/>
          <w:lang w:val="en-US"/>
        </w:rPr>
        <w:t>- Tăng cường các biện pháp bảo đảm an ninh, trật tự tại các cơ sở y tế trên địa bàn xã.</w:t>
      </w:r>
    </w:p>
    <w:p w14:paraId="64723F6E" w14:textId="77777777" w:rsidR="00534274" w:rsidRDefault="00000000">
      <w:pPr>
        <w:pStyle w:val="Vnbnnidung0"/>
        <w:tabs>
          <w:tab w:val="left" w:pos="709"/>
        </w:tabs>
        <w:spacing w:line="240" w:lineRule="auto"/>
        <w:ind w:firstLine="851"/>
        <w:jc w:val="both"/>
        <w:rPr>
          <w:bCs/>
          <w:lang w:val="en-US"/>
        </w:rPr>
      </w:pPr>
      <w:r>
        <w:rPr>
          <w:bCs/>
          <w:lang w:val="en-US"/>
        </w:rPr>
        <w:t>- Phối hợp xử lý nghiêm theo quy định đối với các hành vi xâm phạm thân thể, sức khoẻ, tính mạng hoặc xúc phạm danh dự, nhân phẩm của nhân viên y tế khi đang thực hiện nhiệm vụ theo quy định của pháp luật.</w:t>
      </w:r>
    </w:p>
    <w:p w14:paraId="0DF839C7" w14:textId="77777777" w:rsidR="00534274" w:rsidRDefault="00000000">
      <w:pPr>
        <w:pStyle w:val="Vnbnnidung0"/>
        <w:tabs>
          <w:tab w:val="left" w:pos="567"/>
          <w:tab w:val="left" w:pos="709"/>
        </w:tabs>
        <w:spacing w:line="240" w:lineRule="auto"/>
        <w:ind w:firstLine="851"/>
        <w:jc w:val="both"/>
      </w:pPr>
      <w:r>
        <w:t xml:space="preserve">- Trường hợp vi phạm, tùy theo tính chất và mức độ sẽ bị xử lý kỷ luật, xử phạt vi phạm hành chính hoặc truy cứu trách nhiệm hình sự; trường hợp gây thiệt hại phải bồi thường theo quy định của pháp luật và thực hiện xin lỗi công khai theo quy định. </w:t>
      </w:r>
    </w:p>
    <w:p w14:paraId="06CD4078" w14:textId="77777777" w:rsidR="00534274" w:rsidRDefault="00000000">
      <w:pPr>
        <w:pStyle w:val="Vnbnnidung0"/>
        <w:tabs>
          <w:tab w:val="left" w:pos="709"/>
        </w:tabs>
        <w:spacing w:line="240" w:lineRule="auto"/>
        <w:ind w:firstLine="851"/>
        <w:jc w:val="both"/>
      </w:pPr>
      <w:r>
        <w:t>- Đẩy mạnh công tác tuyên truyền nhằm nâng cao nhận thức của người dân về việc tôn trọng và bảo vệ nhân viên y tế.</w:t>
      </w:r>
    </w:p>
    <w:p w14:paraId="0B2EDF6A" w14:textId="77777777" w:rsidR="00534274" w:rsidRPr="00700224" w:rsidRDefault="00000000">
      <w:pPr>
        <w:pStyle w:val="Vnbnnidung0"/>
        <w:tabs>
          <w:tab w:val="left" w:pos="709"/>
        </w:tabs>
        <w:spacing w:line="240" w:lineRule="auto"/>
        <w:ind w:firstLine="851"/>
        <w:jc w:val="both"/>
        <w:rPr>
          <w:b/>
          <w:bCs/>
          <w:i/>
        </w:rPr>
      </w:pPr>
      <w:r w:rsidRPr="00700224">
        <w:rPr>
          <w:b/>
          <w:bCs/>
          <w:i/>
        </w:rPr>
        <w:t>2.3. Công tác tuyển dụng và sử dụng viên chức trong lĩnh vực y tế</w:t>
      </w:r>
    </w:p>
    <w:p w14:paraId="203D923E" w14:textId="77777777" w:rsidR="00534274" w:rsidRDefault="00000000">
      <w:pPr>
        <w:pStyle w:val="Vnbnnidung0"/>
        <w:tabs>
          <w:tab w:val="left" w:pos="709"/>
        </w:tabs>
        <w:spacing w:line="240" w:lineRule="auto"/>
        <w:ind w:firstLine="851"/>
        <w:jc w:val="both"/>
      </w:pPr>
      <w:r>
        <w:t>Tổ chức thực hiện tiếp nhận, tuyển dụng viên chức tại trạm y tế theo quy định tại Nghị quyết số 261/2025/QH15, đảm bảo trong biên chế được cấp có thẩm quyền giao, phù hợp với vị trí việc làm và theo phân cấp, ủy quyền hiện hành.</w:t>
      </w:r>
    </w:p>
    <w:p w14:paraId="752018DB" w14:textId="77777777" w:rsidR="00534274" w:rsidRPr="00700224" w:rsidRDefault="00000000">
      <w:pPr>
        <w:pStyle w:val="Vnbnnidung0"/>
        <w:tabs>
          <w:tab w:val="left" w:pos="709"/>
        </w:tabs>
        <w:spacing w:line="240" w:lineRule="auto"/>
        <w:ind w:firstLine="851"/>
        <w:jc w:val="both"/>
        <w:rPr>
          <w:b/>
          <w:bCs/>
          <w:i/>
        </w:rPr>
      </w:pPr>
      <w:r w:rsidRPr="00700224">
        <w:rPr>
          <w:b/>
          <w:i/>
        </w:rPr>
        <w:t>2.4. Triển khai các chính sách về đất đai và tài chính trong lĩnh vực y tế</w:t>
      </w:r>
    </w:p>
    <w:p w14:paraId="6B667C92" w14:textId="77777777" w:rsidR="00534274" w:rsidRDefault="00000000">
      <w:pPr>
        <w:tabs>
          <w:tab w:val="left" w:pos="709"/>
        </w:tabs>
        <w:ind w:firstLine="851"/>
        <w:jc w:val="both"/>
        <w:rPr>
          <w:rFonts w:ascii="Times New Roman" w:hAnsi="Times New Roman" w:cs="Times New Roman"/>
          <w:sz w:val="28"/>
          <w:szCs w:val="28"/>
        </w:rPr>
      </w:pPr>
      <w:bookmarkStart w:id="2" w:name="bookmark9"/>
      <w:bookmarkStart w:id="3" w:name="bookmark56"/>
      <w:bookmarkStart w:id="4" w:name="bookmark57"/>
      <w:bookmarkStart w:id="5" w:name="bookmark58"/>
      <w:bookmarkEnd w:id="2"/>
      <w:r w:rsidRPr="0070022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Triển khai các cơ chế thu hút nguồn lực xã hội trong lĩnh vực y tế theo nhiều hình thức được quy định tại Nghị quyết số 261/2025/QH15. </w:t>
      </w:r>
    </w:p>
    <w:p w14:paraId="55C5E659" w14:textId="77777777" w:rsidR="0053427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Tham mưu bố trí quỹ đất cho hệ thống y tế trong quy hoạch và kế hoạch sử dụng đất theo quy định; tạo điều kiện thuận lợi để thu hút các dự án đầu tư trong lĩnh vực y tế. </w:t>
      </w:r>
    </w:p>
    <w:p w14:paraId="2422C12C" w14:textId="77777777" w:rsidR="00534274" w:rsidRDefault="00000000">
      <w:pPr>
        <w:tabs>
          <w:tab w:val="left" w:pos="709"/>
        </w:tabs>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Phối hợp triển khai</w:t>
      </w:r>
      <w:r w:rsidRPr="00700224">
        <w:rPr>
          <w:rFonts w:ascii="Times New Roman" w:hAnsi="Times New Roman" w:cs="Times New Roman"/>
          <w:color w:val="auto"/>
          <w:sz w:val="28"/>
          <w:szCs w:val="28"/>
        </w:rPr>
        <w:t xml:space="preserve"> thực hiện</w:t>
      </w:r>
      <w:r>
        <w:rPr>
          <w:rFonts w:ascii="Times New Roman" w:hAnsi="Times New Roman" w:cs="Times New Roman"/>
          <w:color w:val="auto"/>
          <w:sz w:val="28"/>
          <w:szCs w:val="28"/>
        </w:rPr>
        <w:t xml:space="preserve"> các chính sách ưu đãi về đất đai đối với các cơ sở y tế theo quy định của pháp luật. </w:t>
      </w:r>
    </w:p>
    <w:p w14:paraId="64596A7B" w14:textId="77777777" w:rsidR="0053427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Bảo đảm kinh phí chi thường xuyên và chi đầu tư đối với trạm y tế theo quy định về phân cấp quản lý ngân sách nhà nước và các quy định pháp luật có liên quan. </w:t>
      </w:r>
    </w:p>
    <w:p w14:paraId="5556E50C" w14:textId="77777777" w:rsidR="00534274" w:rsidRDefault="00000000">
      <w:pPr>
        <w:tabs>
          <w:tab w:val="left" w:pos="709"/>
        </w:tabs>
        <w:ind w:firstLine="851"/>
        <w:jc w:val="both"/>
        <w:rPr>
          <w:rFonts w:ascii="Times New Roman" w:hAnsi="Times New Roman" w:cs="Times New Roman"/>
          <w:b/>
          <w:i/>
          <w:sz w:val="28"/>
          <w:szCs w:val="28"/>
        </w:rPr>
      </w:pPr>
      <w:r>
        <w:rPr>
          <w:rFonts w:ascii="Times New Roman" w:hAnsi="Times New Roman" w:cs="Times New Roman"/>
          <w:b/>
          <w:i/>
          <w:sz w:val="28"/>
          <w:szCs w:val="28"/>
        </w:rPr>
        <w:t xml:space="preserve">2.5. Đẩy mạnh chuyển đổi số trong lĩnh vực y tế </w:t>
      </w:r>
    </w:p>
    <w:p w14:paraId="019DDA93" w14:textId="77777777" w:rsidR="0053427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Triển khai thực hiện các nhiệm vụ về chuyển đổi số trong lĩnh vực y tế theo định hướng xây dựng cơ sở dữ liệu y tế, hạ tầng số và các nền tảng dùng chung theo quy định. </w:t>
      </w:r>
    </w:p>
    <w:p w14:paraId="1FD6EB62" w14:textId="77777777" w:rsidR="0053427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color w:val="auto"/>
          <w:sz w:val="28"/>
          <w:szCs w:val="28"/>
        </w:rPr>
        <w:lastRenderedPageBreak/>
        <w:t xml:space="preserve">- Tăng cường ứng dụng công nghệ thông tin trong quản lý và cung cấp dịch vụ y tế; từng bước triển khai bệnh án </w:t>
      </w:r>
      <w:r>
        <w:rPr>
          <w:rFonts w:ascii="Times New Roman" w:hAnsi="Times New Roman" w:cs="Times New Roman"/>
          <w:sz w:val="28"/>
          <w:szCs w:val="28"/>
        </w:rPr>
        <w:t>điện tử, các nền tảng y tế số theo</w:t>
      </w:r>
      <w:r w:rsidRPr="00700224">
        <w:rPr>
          <w:rFonts w:ascii="Times New Roman" w:hAnsi="Times New Roman" w:cs="Times New Roman"/>
          <w:sz w:val="28"/>
          <w:szCs w:val="28"/>
        </w:rPr>
        <w:t xml:space="preserve"> đúng</w:t>
      </w:r>
      <w:r>
        <w:rPr>
          <w:rFonts w:ascii="Times New Roman" w:hAnsi="Times New Roman" w:cs="Times New Roman"/>
          <w:sz w:val="28"/>
          <w:szCs w:val="28"/>
        </w:rPr>
        <w:t xml:space="preserve"> lộ trình</w:t>
      </w:r>
      <w:r w:rsidRPr="00700224">
        <w:rPr>
          <w:rFonts w:ascii="Times New Roman" w:hAnsi="Times New Roman" w:cs="Times New Roman"/>
          <w:sz w:val="28"/>
          <w:szCs w:val="28"/>
        </w:rPr>
        <w:t>.</w:t>
      </w:r>
    </w:p>
    <w:p w14:paraId="1310C800" w14:textId="77777777" w:rsidR="00534274" w:rsidRPr="0070022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Khuyến khích và tạo điều kiện cho các doanh nghiệp tham gia đầu tư, phát triển sản phẩm, dịch vụ y tế số theo quy định của pháp luật. </w:t>
      </w:r>
    </w:p>
    <w:p w14:paraId="249E3E3B" w14:textId="48C8D6A5" w:rsidR="00700224" w:rsidRPr="00700224" w:rsidRDefault="00700224" w:rsidP="00700224">
      <w:pPr>
        <w:tabs>
          <w:tab w:val="left" w:pos="709"/>
        </w:tabs>
        <w:jc w:val="both"/>
        <w:rPr>
          <w:rFonts w:ascii="Times New Roman" w:hAnsi="Times New Roman" w:cs="Times New Roman"/>
          <w:b/>
          <w:bCs/>
          <w:i/>
          <w:iCs/>
          <w:sz w:val="28"/>
          <w:szCs w:val="28"/>
        </w:rPr>
      </w:pPr>
      <w:r>
        <w:rPr>
          <w:rFonts w:ascii="Times New Roman" w:hAnsi="Times New Roman" w:cs="Times New Roman"/>
          <w:sz w:val="28"/>
          <w:szCs w:val="28"/>
          <w:lang w:val="en-US"/>
        </w:rPr>
        <w:tab/>
      </w:r>
      <w:r w:rsidRPr="00700224">
        <w:rPr>
          <w:rFonts w:ascii="Times New Roman" w:hAnsi="Times New Roman" w:cs="Times New Roman"/>
          <w:b/>
          <w:bCs/>
          <w:i/>
          <w:iCs/>
          <w:sz w:val="28"/>
          <w:szCs w:val="28"/>
        </w:rPr>
        <w:t>2.6. Nâng cao chất lượng chăm sóc sức khỏe ban đầu và y tế dự phòng</w:t>
      </w:r>
    </w:p>
    <w:p w14:paraId="65C62A3C" w14:textId="72FE46D3"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Tăng cường các hoạt động phòng, chống dịch bệnh; chủ động giám sát, phát hiện sớm và xử lý kịp thời các ổ dịch phát sinh trên địa bàn.</w:t>
      </w:r>
    </w:p>
    <w:p w14:paraId="7E4F209A" w14:textId="28B36241"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Triển khai hiệu quả các chương trình mục tiêu quốc gia, chương trình tiêm chủng mở rộng, chăm sóc sức khỏe bà mẹ, trẻ em, người cao tuổi và các đối tượng yếu thế.</w:t>
      </w:r>
    </w:p>
    <w:p w14:paraId="3CA2A7DC" w14:textId="1E8BD8BC"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Thực hiện quản lý sức khỏe người dân theo quy định; từng bước cập nhật dữ liệu sức khỏe cá nhân gắn với định danh điện tử và hồ sơ sức khỏe điện tử.</w:t>
      </w:r>
    </w:p>
    <w:p w14:paraId="470E7CC3" w14:textId="21487349"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Tăng cường công tác truyền thông giáo dục sức khỏe, nâng cao nhận thức của người dân về phòng bệnh, chăm sóc sức khỏe chủ động và xây dựng lối sống lành mạnh.</w:t>
      </w:r>
    </w:p>
    <w:p w14:paraId="11D51684" w14:textId="74714410"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Phấn đấu duy trì và nâng cao tỷ lệ người dân tham gia bảo hiểm y tế, bảo đảm quyền tiếp cận các dịch vụ y tế cơ bản của Nhân dân.</w:t>
      </w:r>
    </w:p>
    <w:p w14:paraId="36CD78FB" w14:textId="07D7F9AC" w:rsidR="00700224" w:rsidRPr="00700224" w:rsidRDefault="00700224" w:rsidP="00700224">
      <w:pPr>
        <w:tabs>
          <w:tab w:val="left" w:pos="709"/>
        </w:tabs>
        <w:jc w:val="both"/>
        <w:rPr>
          <w:rFonts w:ascii="Times New Roman" w:hAnsi="Times New Roman" w:cs="Times New Roman"/>
          <w:b/>
          <w:bCs/>
          <w:i/>
          <w:iCs/>
          <w:sz w:val="28"/>
          <w:szCs w:val="28"/>
        </w:rPr>
      </w:pPr>
      <w:r>
        <w:rPr>
          <w:rFonts w:ascii="Times New Roman" w:hAnsi="Times New Roman" w:cs="Times New Roman"/>
          <w:b/>
          <w:bCs/>
          <w:i/>
          <w:iCs/>
          <w:sz w:val="28"/>
          <w:szCs w:val="28"/>
          <w:lang w:val="en-US"/>
        </w:rPr>
        <w:tab/>
      </w:r>
      <w:r w:rsidRPr="00700224">
        <w:rPr>
          <w:rFonts w:ascii="Times New Roman" w:hAnsi="Times New Roman" w:cs="Times New Roman"/>
          <w:b/>
          <w:bCs/>
          <w:i/>
          <w:iCs/>
          <w:sz w:val="28"/>
          <w:szCs w:val="28"/>
        </w:rPr>
        <w:t>2.7. Nâng cao chất lượng nguồn nhân lực y tế cơ sở</w:t>
      </w:r>
    </w:p>
    <w:p w14:paraId="03A7036A" w14:textId="309B3A8E"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Tạo điều kiện cho viên chức, người lao động ngành y tế tham gia các chương trình đào tạo, bồi dưỡng chuyên môn, nghiệp vụ và kỹ năng nghề nghiệp.</w:t>
      </w:r>
    </w:p>
    <w:p w14:paraId="393A9EE6" w14:textId="79EFC586"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Khuyến khích ứng dụng khoa học công nghệ, đổi mới sáng tạo trong hoạt động chuyên môn tại Trạm Y tế.</w:t>
      </w:r>
    </w:p>
    <w:p w14:paraId="18EEA989" w14:textId="45CA958C"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Phối hợp với các cơ sở y tế tuyến trên trong công tác đào tạo, chuyển giao kỹ thuật, hỗ trợ chuyên môn nhằm nâng cao năng lực đội ngũ y tế cơ sở.</w:t>
      </w:r>
    </w:p>
    <w:p w14:paraId="16EAA74B" w14:textId="0391FED9" w:rsidR="00700224" w:rsidRPr="00700224" w:rsidRDefault="00700224" w:rsidP="00700224">
      <w:pPr>
        <w:tabs>
          <w:tab w:val="left" w:pos="709"/>
        </w:tabs>
        <w:jc w:val="both"/>
        <w:rPr>
          <w:rFonts w:ascii="Times New Roman" w:hAnsi="Times New Roman" w:cs="Times New Roman"/>
          <w:b/>
          <w:bCs/>
          <w:i/>
          <w:iCs/>
          <w:sz w:val="28"/>
          <w:szCs w:val="28"/>
        </w:rPr>
      </w:pPr>
      <w:r>
        <w:rPr>
          <w:rFonts w:ascii="Times New Roman" w:hAnsi="Times New Roman" w:cs="Times New Roman"/>
          <w:b/>
          <w:bCs/>
          <w:i/>
          <w:iCs/>
          <w:sz w:val="28"/>
          <w:szCs w:val="28"/>
          <w:lang w:val="en-US"/>
        </w:rPr>
        <w:tab/>
      </w:r>
      <w:r w:rsidRPr="00700224">
        <w:rPr>
          <w:rFonts w:ascii="Times New Roman" w:hAnsi="Times New Roman" w:cs="Times New Roman"/>
          <w:b/>
          <w:bCs/>
          <w:i/>
          <w:iCs/>
          <w:sz w:val="28"/>
          <w:szCs w:val="28"/>
        </w:rPr>
        <w:t>2.8. Công tác kiểm tra, giám sát và chế độ báo cáo</w:t>
      </w:r>
    </w:p>
    <w:p w14:paraId="43209667" w14:textId="22AB8165" w:rsidR="00700224" w:rsidRPr="00700224" w:rsidRDefault="00700224" w:rsidP="00700224">
      <w:pPr>
        <w:tabs>
          <w:tab w:val="left" w:pos="709"/>
        </w:tabs>
        <w:jc w:val="both"/>
        <w:rPr>
          <w:rFonts w:ascii="Times New Roman" w:hAnsi="Times New Roman" w:cs="Times New Roman"/>
          <w:sz w:val="28"/>
          <w:szCs w:val="28"/>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Tăng cường công tác kiểm tra, giám sát việc triển khai thực hiện Nghị quyết số 261/2025/QH15 và Kế hoạch này; kịp thời phát hiện, xử lý hoặc kiến nghị xử lý các khó khăn, vướng mắc phát sinh.</w:t>
      </w:r>
    </w:p>
    <w:p w14:paraId="7E9C2F2C" w14:textId="5F3BEE25" w:rsidR="00700224" w:rsidRPr="00700224" w:rsidRDefault="00700224" w:rsidP="00700224">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rPr>
        <w:t>Các cơ quan, đơn vị được giao nhiệm vụ có trách nhiệm báo cáo kết quả thực hiện định kỳ hằng năm hoặc đột xuất theo yêu cầu gửi về UBND xã (qua Phòng Văn hóa - Xã hội) để tổng hợp báo cáo cấp trên theo quy định.</w:t>
      </w:r>
    </w:p>
    <w:p w14:paraId="05D56C3A" w14:textId="77777777" w:rsidR="00534274" w:rsidRPr="00700224" w:rsidRDefault="00000000">
      <w:pPr>
        <w:tabs>
          <w:tab w:val="left" w:pos="709"/>
        </w:tabs>
        <w:ind w:firstLine="851"/>
        <w:jc w:val="both"/>
        <w:rPr>
          <w:rFonts w:ascii="Times New Roman" w:eastAsia="Times New Roman" w:hAnsi="Times New Roman" w:cs="Times New Roman"/>
          <w:b/>
          <w:color w:val="auto"/>
          <w:sz w:val="28"/>
          <w:szCs w:val="28"/>
        </w:rPr>
      </w:pPr>
      <w:r w:rsidRPr="00700224">
        <w:rPr>
          <w:rFonts w:ascii="Times New Roman" w:eastAsia="Times New Roman" w:hAnsi="Times New Roman" w:cs="Times New Roman"/>
          <w:b/>
          <w:color w:val="auto"/>
          <w:sz w:val="28"/>
          <w:szCs w:val="28"/>
        </w:rPr>
        <w:t>III. KINH PHÍ THỰC HIỆN</w:t>
      </w:r>
    </w:p>
    <w:p w14:paraId="67A59C16" w14:textId="77777777" w:rsidR="00534274" w:rsidRDefault="00000000">
      <w:pPr>
        <w:tabs>
          <w:tab w:val="left" w:pos="709"/>
        </w:tabs>
        <w:ind w:firstLine="851"/>
        <w:jc w:val="both"/>
        <w:rPr>
          <w:rFonts w:ascii="Times New Roman" w:hAnsi="Times New Roman" w:cs="Times New Roman"/>
          <w:color w:val="auto"/>
          <w:sz w:val="28"/>
          <w:szCs w:val="28"/>
        </w:rPr>
      </w:pPr>
      <w:r w:rsidRPr="00700224">
        <w:rPr>
          <w:rFonts w:ascii="Times New Roman" w:hAnsi="Times New Roman" w:cs="Times New Roman"/>
          <w:color w:val="auto"/>
          <w:sz w:val="28"/>
          <w:szCs w:val="28"/>
        </w:rPr>
        <w:t>K</w:t>
      </w:r>
      <w:r>
        <w:rPr>
          <w:rFonts w:ascii="Times New Roman" w:hAnsi="Times New Roman" w:cs="Times New Roman"/>
          <w:color w:val="auto"/>
          <w:sz w:val="28"/>
          <w:szCs w:val="28"/>
        </w:rPr>
        <w:t xml:space="preserve">inh phí </w:t>
      </w:r>
      <w:r w:rsidRPr="00700224">
        <w:rPr>
          <w:rFonts w:ascii="Times New Roman" w:hAnsi="Times New Roman" w:cs="Times New Roman"/>
          <w:color w:val="auto"/>
          <w:sz w:val="28"/>
          <w:szCs w:val="28"/>
        </w:rPr>
        <w:t xml:space="preserve">thực hiện được đảm bảo từ nguồn ngân sách nhà nước cho </w:t>
      </w:r>
      <w:r>
        <w:rPr>
          <w:rFonts w:ascii="Times New Roman" w:hAnsi="Times New Roman" w:cs="Times New Roman"/>
          <w:color w:val="auto"/>
          <w:sz w:val="28"/>
          <w:szCs w:val="28"/>
        </w:rPr>
        <w:t xml:space="preserve">sự nghiệp y tế hàng năm được giao theo phân cấp ngân sách </w:t>
      </w:r>
      <w:r w:rsidRPr="00700224">
        <w:rPr>
          <w:rFonts w:ascii="Times New Roman" w:hAnsi="Times New Roman" w:cs="Times New Roman"/>
          <w:color w:val="auto"/>
          <w:sz w:val="28"/>
          <w:szCs w:val="28"/>
        </w:rPr>
        <w:t xml:space="preserve">hiện hành; đồng thời huy động từ </w:t>
      </w:r>
      <w:r>
        <w:rPr>
          <w:rFonts w:ascii="Times New Roman" w:hAnsi="Times New Roman" w:cs="Times New Roman"/>
          <w:color w:val="auto"/>
          <w:sz w:val="28"/>
          <w:szCs w:val="28"/>
        </w:rPr>
        <w:t xml:space="preserve">nguồn xã hội hóa và </w:t>
      </w:r>
      <w:r w:rsidRPr="00700224">
        <w:rPr>
          <w:rFonts w:ascii="Times New Roman" w:hAnsi="Times New Roman" w:cs="Times New Roman"/>
          <w:color w:val="auto"/>
          <w:sz w:val="28"/>
          <w:szCs w:val="28"/>
        </w:rPr>
        <w:t xml:space="preserve">các </w:t>
      </w:r>
      <w:r>
        <w:rPr>
          <w:rFonts w:ascii="Times New Roman" w:hAnsi="Times New Roman" w:cs="Times New Roman"/>
          <w:color w:val="auto"/>
          <w:sz w:val="28"/>
          <w:szCs w:val="28"/>
        </w:rPr>
        <w:t xml:space="preserve">nguồn </w:t>
      </w:r>
      <w:r w:rsidRPr="00700224">
        <w:rPr>
          <w:rFonts w:ascii="Times New Roman" w:hAnsi="Times New Roman" w:cs="Times New Roman"/>
          <w:color w:val="auto"/>
          <w:sz w:val="28"/>
          <w:szCs w:val="28"/>
        </w:rPr>
        <w:t xml:space="preserve">kinh phí </w:t>
      </w:r>
      <w:r>
        <w:rPr>
          <w:rFonts w:ascii="Times New Roman" w:hAnsi="Times New Roman" w:cs="Times New Roman"/>
          <w:color w:val="auto"/>
          <w:sz w:val="28"/>
          <w:szCs w:val="28"/>
        </w:rPr>
        <w:t>hợp pháp khác</w:t>
      </w:r>
      <w:r w:rsidRPr="00700224">
        <w:rPr>
          <w:rFonts w:ascii="Times New Roman" w:hAnsi="Times New Roman" w:cs="Times New Roman"/>
          <w:color w:val="auto"/>
          <w:sz w:val="28"/>
          <w:szCs w:val="28"/>
        </w:rPr>
        <w:t xml:space="preserve"> theo quy định</w:t>
      </w:r>
      <w:r>
        <w:rPr>
          <w:rFonts w:ascii="Times New Roman" w:hAnsi="Times New Roman" w:cs="Times New Roman"/>
          <w:color w:val="auto"/>
          <w:sz w:val="28"/>
          <w:szCs w:val="28"/>
        </w:rPr>
        <w:t>.</w:t>
      </w:r>
    </w:p>
    <w:p w14:paraId="5761E43A" w14:textId="77777777" w:rsidR="00534274" w:rsidRDefault="00000000">
      <w:pPr>
        <w:tabs>
          <w:tab w:val="left" w:pos="709"/>
        </w:tabs>
        <w:ind w:firstLine="851"/>
        <w:jc w:val="both"/>
        <w:rPr>
          <w:rFonts w:ascii="Times New Roman" w:hAnsi="Times New Roman" w:cs="Times New Roman"/>
          <w:b/>
          <w:sz w:val="28"/>
          <w:szCs w:val="28"/>
        </w:rPr>
      </w:pPr>
      <w:r w:rsidRPr="00700224">
        <w:rPr>
          <w:rFonts w:ascii="Times New Roman" w:hAnsi="Times New Roman" w:cs="Times New Roman"/>
          <w:b/>
          <w:sz w:val="28"/>
          <w:szCs w:val="28"/>
        </w:rPr>
        <w:t>I</w:t>
      </w:r>
      <w:r>
        <w:rPr>
          <w:rFonts w:ascii="Times New Roman" w:hAnsi="Times New Roman" w:cs="Times New Roman"/>
          <w:b/>
          <w:sz w:val="28"/>
          <w:szCs w:val="28"/>
        </w:rPr>
        <w:t xml:space="preserve">V. TỔ CHỨC THỰC HIỆN </w:t>
      </w:r>
    </w:p>
    <w:p w14:paraId="617D5A56" w14:textId="77777777" w:rsidR="00534274" w:rsidRPr="00700224" w:rsidRDefault="00000000">
      <w:pPr>
        <w:tabs>
          <w:tab w:val="left" w:pos="709"/>
        </w:tabs>
        <w:ind w:firstLine="851"/>
        <w:jc w:val="both"/>
        <w:rPr>
          <w:rFonts w:ascii="Times New Roman" w:hAnsi="Times New Roman" w:cs="Times New Roman"/>
          <w:b/>
          <w:sz w:val="28"/>
          <w:szCs w:val="28"/>
        </w:rPr>
      </w:pPr>
      <w:r w:rsidRPr="00700224">
        <w:rPr>
          <w:rFonts w:ascii="Times New Roman" w:hAnsi="Times New Roman" w:cs="Times New Roman"/>
          <w:b/>
          <w:sz w:val="28"/>
          <w:szCs w:val="28"/>
        </w:rPr>
        <w:t>1. Phòng Văn hoá</w:t>
      </w:r>
      <w:r w:rsidRPr="00700224">
        <w:rPr>
          <w:rFonts w:ascii="Times New Roman" w:hAnsi="Times New Roman" w:cs="Times New Roman"/>
          <w:sz w:val="28"/>
          <w:szCs w:val="28"/>
        </w:rPr>
        <w:t xml:space="preserve"> -</w:t>
      </w:r>
      <w:r w:rsidRPr="00700224">
        <w:rPr>
          <w:rFonts w:ascii="Times New Roman" w:hAnsi="Times New Roman" w:cs="Times New Roman"/>
          <w:b/>
          <w:sz w:val="28"/>
          <w:szCs w:val="28"/>
        </w:rPr>
        <w:t xml:space="preserve"> Xã hội</w:t>
      </w:r>
    </w:p>
    <w:p w14:paraId="20FF8A35" w14:textId="77777777" w:rsidR="00534274" w:rsidRPr="0070022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00224">
        <w:rPr>
          <w:rFonts w:ascii="Times New Roman" w:hAnsi="Times New Roman" w:cs="Times New Roman"/>
          <w:sz w:val="28"/>
          <w:szCs w:val="28"/>
        </w:rPr>
        <w:t>Tham mưu UBND xã trong công tác chỉ đạo, điều hành việc tri</w:t>
      </w:r>
      <w:r>
        <w:rPr>
          <w:rFonts w:ascii="Times New Roman" w:hAnsi="Times New Roman" w:cs="Times New Roman"/>
          <w:sz w:val="28"/>
          <w:szCs w:val="28"/>
        </w:rPr>
        <w:t xml:space="preserve">ển khai thực hiện </w:t>
      </w:r>
      <w:r w:rsidRPr="00700224">
        <w:rPr>
          <w:rFonts w:ascii="Times New Roman" w:hAnsi="Times New Roman" w:cs="Times New Roman"/>
          <w:sz w:val="28"/>
          <w:szCs w:val="28"/>
        </w:rPr>
        <w:t>Kế hoạch. Theo dõi, hướng dẫn, đôn đốc các cơ quan, đơn vị trong việc triển khai thực hiện các nhiệm vụ được giao; kịp thời tổng hợp những khó khăn, vướng mắc phát sinh trong quá trình thực hiện để kịp thời báo cáo UBND xã.</w:t>
      </w:r>
    </w:p>
    <w:p w14:paraId="0665DB7D" w14:textId="77777777" w:rsidR="00534274" w:rsidRPr="00700224" w:rsidRDefault="00000000">
      <w:pPr>
        <w:tabs>
          <w:tab w:val="left" w:pos="709"/>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00224">
        <w:rPr>
          <w:rFonts w:ascii="Times New Roman" w:hAnsi="Times New Roman" w:cs="Times New Roman"/>
          <w:sz w:val="28"/>
          <w:szCs w:val="28"/>
        </w:rPr>
        <w:t>Đẩy mạnh công tác thông tin, truyền thông, phổ biến chính sách; phối hợp với các đơn vị trong công tác tuyên truyền về mục tiêu, ý nghĩa và tầm quan trọng của Nghị quyết 261/2025/QH15.</w:t>
      </w:r>
    </w:p>
    <w:p w14:paraId="0CA201C9" w14:textId="77777777" w:rsidR="00534274" w:rsidRPr="00700224" w:rsidRDefault="00000000">
      <w:pPr>
        <w:tabs>
          <w:tab w:val="left" w:pos="709"/>
        </w:tabs>
        <w:ind w:firstLine="851"/>
        <w:jc w:val="both"/>
        <w:rPr>
          <w:rFonts w:ascii="Times New Roman" w:hAnsi="Times New Roman" w:cs="Times New Roman"/>
          <w:sz w:val="28"/>
          <w:szCs w:val="28"/>
        </w:rPr>
      </w:pPr>
      <w:r w:rsidRPr="00700224">
        <w:rPr>
          <w:rFonts w:ascii="Times New Roman" w:hAnsi="Times New Roman" w:cs="Times New Roman"/>
          <w:sz w:val="28"/>
          <w:szCs w:val="28"/>
        </w:rPr>
        <w:t xml:space="preserve">- Tham mưu việc triển khai thực hiện tiếp nhận, tuyển dụng viên chức, đảm </w:t>
      </w:r>
      <w:r w:rsidRPr="00700224">
        <w:rPr>
          <w:rFonts w:ascii="Times New Roman" w:hAnsi="Times New Roman" w:cs="Times New Roman"/>
          <w:sz w:val="28"/>
          <w:szCs w:val="28"/>
        </w:rPr>
        <w:lastRenderedPageBreak/>
        <w:t>bảo trong biên chế được cấp có thẩm quyền giao, phù hợp với vị trí việc làm và phân cấp.</w:t>
      </w:r>
    </w:p>
    <w:p w14:paraId="3E2B386A" w14:textId="77777777" w:rsidR="00534274" w:rsidRPr="00700224" w:rsidRDefault="00000000">
      <w:pPr>
        <w:tabs>
          <w:tab w:val="left" w:pos="709"/>
        </w:tabs>
        <w:ind w:firstLine="851"/>
        <w:jc w:val="both"/>
        <w:rPr>
          <w:rFonts w:ascii="Times New Roman" w:hAnsi="Times New Roman" w:cs="Times New Roman"/>
          <w:b/>
          <w:sz w:val="28"/>
          <w:szCs w:val="28"/>
        </w:rPr>
      </w:pPr>
      <w:r w:rsidRPr="00700224">
        <w:rPr>
          <w:rFonts w:ascii="Times New Roman" w:hAnsi="Times New Roman" w:cs="Times New Roman"/>
          <w:b/>
          <w:sz w:val="28"/>
          <w:szCs w:val="28"/>
        </w:rPr>
        <w:t>2. Phòng Kinh tế</w:t>
      </w:r>
    </w:p>
    <w:p w14:paraId="1B1FFD6C" w14:textId="77777777" w:rsidR="00534274" w:rsidRPr="00700224" w:rsidRDefault="00000000">
      <w:pPr>
        <w:tabs>
          <w:tab w:val="left" w:pos="709"/>
        </w:tabs>
        <w:ind w:firstLine="851"/>
        <w:jc w:val="both"/>
        <w:rPr>
          <w:rFonts w:ascii="Times New Roman" w:hAnsi="Times New Roman" w:cs="Times New Roman"/>
          <w:sz w:val="28"/>
          <w:szCs w:val="28"/>
        </w:rPr>
      </w:pPr>
      <w:r w:rsidRPr="00700224">
        <w:rPr>
          <w:rFonts w:ascii="Times New Roman" w:hAnsi="Times New Roman" w:cs="Times New Roman"/>
          <w:sz w:val="28"/>
          <w:szCs w:val="28"/>
        </w:rPr>
        <w:t xml:space="preserve">- </w:t>
      </w:r>
      <w:r>
        <w:rPr>
          <w:rFonts w:ascii="Times New Roman" w:hAnsi="Times New Roman" w:cs="Times New Roman"/>
          <w:sz w:val="28"/>
          <w:szCs w:val="28"/>
        </w:rPr>
        <w:t>Tham mưu cho UBND xã bố trí kinh phí</w:t>
      </w:r>
      <w:r w:rsidRPr="00700224">
        <w:rPr>
          <w:rFonts w:ascii="Times New Roman" w:hAnsi="Times New Roman" w:cs="Times New Roman"/>
          <w:sz w:val="28"/>
          <w:szCs w:val="28"/>
        </w:rPr>
        <w:t>, đầu tư cơ sở hạ tầng và các điều kiện bảo đảm phục vụ triển khai thực hiện Kế hoạch theo quy định và phù hợp với khả năng cân đối ngân sách của địa phương.</w:t>
      </w:r>
    </w:p>
    <w:p w14:paraId="3549D394" w14:textId="77777777" w:rsidR="00534274" w:rsidRPr="00700224" w:rsidRDefault="00000000">
      <w:pPr>
        <w:tabs>
          <w:tab w:val="left" w:pos="709"/>
        </w:tabs>
        <w:ind w:firstLine="851"/>
        <w:jc w:val="both"/>
        <w:rPr>
          <w:rFonts w:ascii="Times New Roman" w:hAnsi="Times New Roman" w:cs="Times New Roman"/>
          <w:sz w:val="28"/>
          <w:szCs w:val="28"/>
        </w:rPr>
      </w:pPr>
      <w:r w:rsidRPr="00700224">
        <w:rPr>
          <w:rFonts w:ascii="Times New Roman" w:hAnsi="Times New Roman" w:cs="Times New Roman"/>
          <w:sz w:val="28"/>
          <w:szCs w:val="28"/>
        </w:rPr>
        <w:t>- Phối hợp tham mưu triển khai thực hiện chế độ phụ cấp ưu đãi nghề đối với người thường xuyên và trực tiếp làm chuyên môn y tế theo quy định tại Nghị quyết số 261/2025/QH15. Đảm bảo kinh phí chi thường xuyên và chi đầu tư đối với Trạm y tế theo đúng quy định.</w:t>
      </w:r>
    </w:p>
    <w:p w14:paraId="6C46A935" w14:textId="77777777" w:rsidR="00534274" w:rsidRPr="00700224" w:rsidRDefault="00000000">
      <w:pPr>
        <w:tabs>
          <w:tab w:val="left" w:pos="709"/>
        </w:tabs>
        <w:ind w:firstLine="851"/>
        <w:jc w:val="both"/>
        <w:rPr>
          <w:rFonts w:ascii="Times New Roman" w:hAnsi="Times New Roman" w:cs="Times New Roman"/>
          <w:sz w:val="28"/>
          <w:szCs w:val="28"/>
        </w:rPr>
      </w:pPr>
      <w:r w:rsidRPr="00700224">
        <w:rPr>
          <w:rFonts w:ascii="Times New Roman" w:hAnsi="Times New Roman" w:cs="Times New Roman"/>
          <w:sz w:val="28"/>
          <w:szCs w:val="28"/>
        </w:rPr>
        <w:t xml:space="preserve">- </w:t>
      </w:r>
      <w:r>
        <w:rPr>
          <w:rFonts w:ascii="Times New Roman" w:hAnsi="Times New Roman" w:cs="Times New Roman"/>
          <w:sz w:val="28"/>
          <w:szCs w:val="28"/>
        </w:rPr>
        <w:t>Tham mưu bố trí quỹ đất cho hệ thống y tế trong quy hoạch và kế hoạch sử dụng đất theo quy định; tạo điều kiện thuận lợi để thu hút các dự án đầu tư trong lĩnh vực y tế trên địa bàn xã.</w:t>
      </w:r>
    </w:p>
    <w:p w14:paraId="6DD64B4A" w14:textId="77777777" w:rsidR="00534274" w:rsidRPr="00700224" w:rsidRDefault="00000000">
      <w:pPr>
        <w:tabs>
          <w:tab w:val="left" w:pos="709"/>
        </w:tabs>
        <w:ind w:firstLine="851"/>
        <w:jc w:val="both"/>
        <w:rPr>
          <w:rFonts w:ascii="Times New Roman" w:hAnsi="Times New Roman" w:cs="Times New Roman"/>
          <w:b/>
          <w:color w:val="000000" w:themeColor="text1"/>
          <w:sz w:val="28"/>
          <w:szCs w:val="28"/>
        </w:rPr>
      </w:pPr>
      <w:r w:rsidRPr="00700224">
        <w:rPr>
          <w:rFonts w:ascii="Times New Roman" w:hAnsi="Times New Roman" w:cs="Times New Roman"/>
          <w:b/>
          <w:sz w:val="28"/>
          <w:szCs w:val="28"/>
        </w:rPr>
        <w:t>3.</w:t>
      </w:r>
      <w:r w:rsidRPr="00700224">
        <w:rPr>
          <w:rFonts w:ascii="Times New Roman" w:hAnsi="Times New Roman" w:cs="Times New Roman"/>
          <w:b/>
          <w:color w:val="000000" w:themeColor="text1"/>
          <w:sz w:val="28"/>
          <w:szCs w:val="28"/>
        </w:rPr>
        <w:t xml:space="preserve"> Trạm Y tế xã</w:t>
      </w:r>
    </w:p>
    <w:p w14:paraId="51134B98" w14:textId="77777777" w:rsidR="00534274" w:rsidRPr="00700224" w:rsidRDefault="00000000">
      <w:pPr>
        <w:tabs>
          <w:tab w:val="left" w:pos="709"/>
        </w:tabs>
        <w:ind w:firstLine="851"/>
        <w:jc w:val="both"/>
        <w:rPr>
          <w:rFonts w:ascii="Times New Roman" w:hAnsi="Times New Roman" w:cs="Times New Roman"/>
          <w:color w:val="000000" w:themeColor="text1"/>
          <w:sz w:val="28"/>
          <w:szCs w:val="28"/>
        </w:rPr>
      </w:pPr>
      <w:r w:rsidRPr="00700224">
        <w:rPr>
          <w:rFonts w:ascii="Times New Roman" w:hAnsi="Times New Roman" w:cs="Times New Roman"/>
          <w:color w:val="000000" w:themeColor="text1"/>
          <w:sz w:val="28"/>
          <w:szCs w:val="28"/>
        </w:rPr>
        <w:t>-  Là đơn vị chuyên môn chủ trì triển khai thực hiện Kế hoạch, chịu trách nhiệm về chuyên môn y tế trên địa bàn.</w:t>
      </w:r>
    </w:p>
    <w:p w14:paraId="6C47EDD8" w14:textId="77777777" w:rsidR="00534274" w:rsidRPr="00700224" w:rsidRDefault="00000000">
      <w:pPr>
        <w:tabs>
          <w:tab w:val="left" w:pos="709"/>
        </w:tabs>
        <w:ind w:firstLine="851"/>
        <w:jc w:val="both"/>
        <w:rPr>
          <w:rFonts w:ascii="Times New Roman" w:hAnsi="Times New Roman" w:cs="Times New Roman"/>
          <w:color w:val="000000" w:themeColor="text1"/>
          <w:sz w:val="28"/>
          <w:szCs w:val="28"/>
        </w:rPr>
      </w:pPr>
      <w:r w:rsidRPr="00700224">
        <w:rPr>
          <w:rFonts w:ascii="Times New Roman" w:hAnsi="Times New Roman" w:cs="Times New Roman"/>
          <w:color w:val="000000" w:themeColor="text1"/>
          <w:sz w:val="28"/>
          <w:szCs w:val="28"/>
        </w:rPr>
        <w:t>- Chủ động xây dựng Kế hoạch, tổ chức thực hiện các hoạt động khám sàng lọc, chẩn đoán và điều trị sớm một số bệnh và đối tượng ưu tiên theo lộ trình và hướng dẫn của Bộ Y tế.</w:t>
      </w:r>
    </w:p>
    <w:p w14:paraId="1E7C5954" w14:textId="77777777" w:rsidR="00534274" w:rsidRPr="00700224" w:rsidRDefault="00000000">
      <w:pPr>
        <w:tabs>
          <w:tab w:val="left" w:pos="709"/>
        </w:tabs>
        <w:ind w:firstLine="851"/>
        <w:jc w:val="both"/>
        <w:rPr>
          <w:rFonts w:ascii="Times New Roman" w:hAnsi="Times New Roman" w:cs="Times New Roman"/>
          <w:color w:val="000000" w:themeColor="text1"/>
          <w:sz w:val="28"/>
          <w:szCs w:val="28"/>
        </w:rPr>
      </w:pPr>
      <w:r w:rsidRPr="00700224">
        <w:rPr>
          <w:rFonts w:ascii="Times New Roman" w:hAnsi="Times New Roman" w:cs="Times New Roman"/>
          <w:color w:val="000000" w:themeColor="text1"/>
          <w:sz w:val="28"/>
          <w:szCs w:val="28"/>
        </w:rPr>
        <w:t>- Phối hợp với công an xã tham mưu các biện pháp tăng cường các biện pháp bảo đảm an ninh, trật tự tại các cơ sở y tế trên địa bàn xã.</w:t>
      </w:r>
    </w:p>
    <w:p w14:paraId="237BA7AF" w14:textId="77777777" w:rsidR="00534274" w:rsidRPr="00700224" w:rsidRDefault="00000000">
      <w:pPr>
        <w:tabs>
          <w:tab w:val="left" w:pos="709"/>
        </w:tabs>
        <w:ind w:firstLine="851"/>
        <w:jc w:val="both"/>
        <w:rPr>
          <w:rFonts w:ascii="Times New Roman" w:hAnsi="Times New Roman" w:cs="Times New Roman"/>
          <w:color w:val="000000" w:themeColor="text1"/>
          <w:sz w:val="28"/>
          <w:szCs w:val="28"/>
        </w:rPr>
      </w:pPr>
      <w:r w:rsidRPr="00700224">
        <w:rPr>
          <w:rFonts w:ascii="Times New Roman" w:hAnsi="Times New Roman" w:cs="Times New Roman"/>
          <w:color w:val="000000" w:themeColor="text1"/>
          <w:sz w:val="28"/>
          <w:szCs w:val="28"/>
        </w:rPr>
        <w:t>- Thực hiện công tác tiếp nhận và sử dụng biên chế theo đúng quy định, phù hợp với vị trí việc làm.</w:t>
      </w:r>
    </w:p>
    <w:p w14:paraId="59DCB8F1" w14:textId="77777777" w:rsidR="00534274" w:rsidRPr="00700224" w:rsidRDefault="00000000">
      <w:pPr>
        <w:tabs>
          <w:tab w:val="left" w:pos="709"/>
        </w:tabs>
        <w:ind w:firstLine="851"/>
        <w:jc w:val="both"/>
        <w:rPr>
          <w:rFonts w:ascii="Times New Roman" w:hAnsi="Times New Roman" w:cs="Times New Roman"/>
          <w:color w:val="000000" w:themeColor="text1"/>
          <w:sz w:val="28"/>
          <w:szCs w:val="28"/>
        </w:rPr>
      </w:pPr>
      <w:r w:rsidRPr="00700224">
        <w:rPr>
          <w:rFonts w:ascii="Times New Roman" w:hAnsi="Times New Roman" w:cs="Times New Roman"/>
          <w:color w:val="000000" w:themeColor="text1"/>
          <w:sz w:val="28"/>
          <w:szCs w:val="28"/>
        </w:rPr>
        <w:t>- Triển khai thực hiện các nhiệm vụ về chuyển đổi số trong lĩnh vực y tế theo định hướng xây dựng cơ sở dữ liệu y tế theo đúng quy định. Tăng cường ứng dụng công nghệ thông tin trong quản lý và cung cấp dịch vụ y tế, triển khai bệnh án điện tử và các nền tảng số theo lộ trình hướng dẫn.</w:t>
      </w:r>
    </w:p>
    <w:p w14:paraId="03AFE3A0" w14:textId="77777777" w:rsidR="00534274" w:rsidRPr="00700224" w:rsidRDefault="00000000">
      <w:pPr>
        <w:tabs>
          <w:tab w:val="left" w:pos="709"/>
        </w:tabs>
        <w:ind w:firstLine="851"/>
        <w:jc w:val="both"/>
        <w:rPr>
          <w:rFonts w:ascii="Times New Roman" w:eastAsia="Times New Roman" w:hAnsi="Times New Roman" w:cs="Times New Roman"/>
          <w:color w:val="auto"/>
          <w:sz w:val="28"/>
          <w:szCs w:val="28"/>
          <w:lang w:eastAsia="en-US" w:bidi="ar-SA"/>
        </w:rPr>
      </w:pPr>
      <w:r w:rsidRPr="00700224">
        <w:rPr>
          <w:rFonts w:ascii="Times New Roman" w:hAnsi="Times New Roman" w:cs="Times New Roman"/>
          <w:sz w:val="28"/>
          <w:szCs w:val="28"/>
        </w:rPr>
        <w:t>- Định kỳ báo cáo kết quả về UBND xã theo đúng quy định và khi có yêu cầu.</w:t>
      </w:r>
    </w:p>
    <w:p w14:paraId="0DBC1E16" w14:textId="77777777" w:rsidR="00534274" w:rsidRPr="00700224" w:rsidRDefault="00000000">
      <w:pPr>
        <w:tabs>
          <w:tab w:val="left" w:pos="709"/>
        </w:tabs>
        <w:ind w:firstLine="851"/>
        <w:jc w:val="both"/>
        <w:rPr>
          <w:rFonts w:ascii="Times New Roman" w:hAnsi="Times New Roman" w:cs="Times New Roman"/>
          <w:b/>
          <w:sz w:val="28"/>
          <w:szCs w:val="28"/>
        </w:rPr>
      </w:pPr>
      <w:r w:rsidRPr="00700224">
        <w:rPr>
          <w:rFonts w:ascii="Times New Roman" w:hAnsi="Times New Roman" w:cs="Times New Roman"/>
          <w:b/>
          <w:sz w:val="28"/>
          <w:szCs w:val="28"/>
        </w:rPr>
        <w:t>4. Công an xã</w:t>
      </w:r>
    </w:p>
    <w:p w14:paraId="04DAE4DF" w14:textId="77777777" w:rsidR="00534274" w:rsidRPr="00700224" w:rsidRDefault="00000000">
      <w:pPr>
        <w:pStyle w:val="Vnbnnidung0"/>
        <w:tabs>
          <w:tab w:val="left" w:pos="709"/>
        </w:tabs>
        <w:spacing w:line="240" w:lineRule="auto"/>
        <w:ind w:firstLine="851"/>
        <w:jc w:val="both"/>
        <w:rPr>
          <w:bCs/>
        </w:rPr>
      </w:pPr>
      <w:r w:rsidRPr="00700224">
        <w:t xml:space="preserve">- Phối hợp với Trạm y tế </w:t>
      </w:r>
      <w:r w:rsidRPr="00700224">
        <w:rPr>
          <w:bCs/>
        </w:rPr>
        <w:t>tăng cường các biện pháp bảo đảm an ninh, trật tự tại các cơ sở y tế trên địa bàn xã. Phối hợp xử lý nghiêm theo quy định đối với các hành vi xâm phạm thân thể, sức khoẻ, tính mạng hoặc xúc phạm danh dự, nhân phẩm của nhân viên y tế khi đang thực hiện nhiệm vụ theo quy định của pháp luật.</w:t>
      </w:r>
    </w:p>
    <w:p w14:paraId="5C8AFF4C" w14:textId="77777777" w:rsidR="00534274" w:rsidRPr="00700224" w:rsidRDefault="00000000">
      <w:pPr>
        <w:pStyle w:val="Vnbnnidung0"/>
        <w:tabs>
          <w:tab w:val="left" w:pos="709"/>
        </w:tabs>
        <w:spacing w:line="240" w:lineRule="auto"/>
        <w:ind w:firstLine="851"/>
        <w:jc w:val="both"/>
      </w:pPr>
      <w:r>
        <w:t>- Trường hợp vi phạm, tùy theo tính chất và mức độ sẽ bị xử lý kỷ luật, xử phạt vi phạm hành chính hoặc truy cứu trách nhiệm hình sự; trường hợp gây thiệt hại phải bồi thường theo quy định của pháp.</w:t>
      </w:r>
    </w:p>
    <w:p w14:paraId="5B7100F7" w14:textId="77777777" w:rsidR="00534274" w:rsidRDefault="00000000">
      <w:pPr>
        <w:pStyle w:val="Vnbnnidung0"/>
        <w:tabs>
          <w:tab w:val="left" w:pos="709"/>
        </w:tabs>
        <w:spacing w:line="240" w:lineRule="auto"/>
        <w:ind w:firstLine="851"/>
        <w:jc w:val="both"/>
      </w:pPr>
      <w:r>
        <w:t>- Đẩy mạnh công tác tuyên truyền nhằm nâng cao nhận thức của người dân về việc tôn trọng và bảo vệ nhân viên y tế.</w:t>
      </w:r>
    </w:p>
    <w:p w14:paraId="193EF553" w14:textId="77777777" w:rsidR="00534274" w:rsidRPr="00700224" w:rsidRDefault="00000000">
      <w:pPr>
        <w:tabs>
          <w:tab w:val="left" w:pos="709"/>
        </w:tabs>
        <w:ind w:firstLine="851"/>
        <w:jc w:val="both"/>
        <w:rPr>
          <w:rFonts w:ascii="Times New Roman" w:hAnsi="Times New Roman" w:cs="Times New Roman"/>
          <w:b/>
          <w:sz w:val="28"/>
          <w:szCs w:val="28"/>
        </w:rPr>
      </w:pPr>
      <w:r w:rsidRPr="00700224">
        <w:rPr>
          <w:rFonts w:ascii="Times New Roman" w:hAnsi="Times New Roman" w:cs="Times New Roman"/>
          <w:b/>
          <w:sz w:val="28"/>
          <w:szCs w:val="28"/>
        </w:rPr>
        <w:t xml:space="preserve">5. </w:t>
      </w:r>
      <w:r>
        <w:rPr>
          <w:rFonts w:ascii="Times New Roman" w:hAnsi="Times New Roman" w:cs="Times New Roman"/>
          <w:b/>
          <w:sz w:val="28"/>
          <w:szCs w:val="28"/>
        </w:rPr>
        <w:t>Ủy ban Mặt trận Tổ quốc</w:t>
      </w:r>
      <w:r w:rsidRPr="00700224">
        <w:rPr>
          <w:rFonts w:ascii="Times New Roman" w:hAnsi="Times New Roman" w:cs="Times New Roman"/>
          <w:b/>
          <w:sz w:val="28"/>
          <w:szCs w:val="28"/>
        </w:rPr>
        <w:t xml:space="preserve"> Việt Nam</w:t>
      </w:r>
      <w:r>
        <w:rPr>
          <w:rFonts w:ascii="Times New Roman" w:hAnsi="Times New Roman" w:cs="Times New Roman"/>
          <w:b/>
          <w:sz w:val="28"/>
          <w:szCs w:val="28"/>
        </w:rPr>
        <w:t xml:space="preserve"> </w:t>
      </w:r>
      <w:r w:rsidRPr="00700224">
        <w:rPr>
          <w:rFonts w:ascii="Times New Roman" w:hAnsi="Times New Roman" w:cs="Times New Roman"/>
          <w:b/>
          <w:sz w:val="28"/>
          <w:szCs w:val="28"/>
        </w:rPr>
        <w:t>xã</w:t>
      </w:r>
    </w:p>
    <w:p w14:paraId="1F5632B8" w14:textId="77777777" w:rsidR="00534274" w:rsidRDefault="00000000">
      <w:pPr>
        <w:tabs>
          <w:tab w:val="left" w:pos="709"/>
        </w:tabs>
        <w:ind w:firstLine="851"/>
        <w:jc w:val="both"/>
        <w:rPr>
          <w:rFonts w:ascii="Times New Roman" w:hAnsi="Times New Roman" w:cs="Times New Roman"/>
          <w:sz w:val="28"/>
          <w:szCs w:val="28"/>
        </w:rPr>
      </w:pPr>
      <w:r w:rsidRPr="00700224">
        <w:rPr>
          <w:rFonts w:ascii="Times New Roman" w:hAnsi="Times New Roman" w:cs="Times New Roman"/>
          <w:sz w:val="28"/>
          <w:szCs w:val="28"/>
        </w:rPr>
        <w:t xml:space="preserve">- </w:t>
      </w:r>
      <w:r>
        <w:rPr>
          <w:rFonts w:ascii="Times New Roman" w:hAnsi="Times New Roman" w:cs="Times New Roman"/>
          <w:sz w:val="28"/>
          <w:szCs w:val="28"/>
        </w:rPr>
        <w:t xml:space="preserve">Tổ chức quán triệt, tuyên truyền </w:t>
      </w:r>
      <w:r w:rsidRPr="00700224">
        <w:rPr>
          <w:rFonts w:ascii="Times New Roman" w:hAnsi="Times New Roman" w:cs="Times New Roman"/>
          <w:sz w:val="28"/>
          <w:szCs w:val="28"/>
        </w:rPr>
        <w:t xml:space="preserve">sâu rộng </w:t>
      </w:r>
      <w:r>
        <w:rPr>
          <w:rFonts w:ascii="Times New Roman" w:hAnsi="Times New Roman" w:cs="Times New Roman"/>
          <w:sz w:val="28"/>
          <w:szCs w:val="28"/>
        </w:rPr>
        <w:t xml:space="preserve">nội dung </w:t>
      </w:r>
      <w:r w:rsidRPr="00700224">
        <w:rPr>
          <w:rFonts w:ascii="Times New Roman" w:hAnsi="Times New Roman" w:cs="Times New Roman"/>
          <w:sz w:val="28"/>
          <w:szCs w:val="28"/>
        </w:rPr>
        <w:t>Nghị quyết số 261/2025/QH15</w:t>
      </w:r>
      <w:r>
        <w:rPr>
          <w:rFonts w:ascii="Times New Roman" w:hAnsi="Times New Roman" w:cs="Times New Roman"/>
          <w:sz w:val="28"/>
          <w:szCs w:val="28"/>
        </w:rPr>
        <w:t xml:space="preserve"> đến đoàn viên, hội viên và Nhân dân; phối hợp với </w:t>
      </w:r>
      <w:r w:rsidRPr="00700224">
        <w:rPr>
          <w:rFonts w:ascii="Times New Roman" w:hAnsi="Times New Roman" w:cs="Times New Roman"/>
          <w:sz w:val="28"/>
          <w:szCs w:val="28"/>
        </w:rPr>
        <w:t>các đơn vị liên quan</w:t>
      </w:r>
      <w:r>
        <w:rPr>
          <w:rFonts w:ascii="Times New Roman" w:hAnsi="Times New Roman" w:cs="Times New Roman"/>
          <w:sz w:val="28"/>
          <w:szCs w:val="28"/>
        </w:rPr>
        <w:t xml:space="preserve"> trong việc tuyên truyền, vận động, hỗ trợ</w:t>
      </w:r>
      <w:r w:rsidRPr="00700224">
        <w:rPr>
          <w:rFonts w:ascii="Times New Roman" w:hAnsi="Times New Roman" w:cs="Times New Roman"/>
          <w:sz w:val="28"/>
          <w:szCs w:val="28"/>
        </w:rPr>
        <w:t xml:space="preserve"> thúc đẩy phát triển y tế trên địa bàn.</w:t>
      </w:r>
      <w:r>
        <w:rPr>
          <w:rFonts w:ascii="Times New Roman" w:hAnsi="Times New Roman" w:cs="Times New Roman"/>
          <w:sz w:val="28"/>
          <w:szCs w:val="28"/>
        </w:rPr>
        <w:t xml:space="preserve"> </w:t>
      </w:r>
    </w:p>
    <w:p w14:paraId="48E46DD9" w14:textId="77777777" w:rsidR="00534274" w:rsidRDefault="00000000">
      <w:pPr>
        <w:tabs>
          <w:tab w:val="left" w:pos="709"/>
        </w:tabs>
        <w:ind w:firstLine="851"/>
        <w:jc w:val="both"/>
        <w:rPr>
          <w:rFonts w:ascii="Times New Roman" w:hAnsi="Times New Roman" w:cs="Times New Roman"/>
          <w:sz w:val="28"/>
          <w:szCs w:val="28"/>
          <w:lang w:val="en-US"/>
        </w:rPr>
      </w:pPr>
      <w:r w:rsidRPr="00700224">
        <w:rPr>
          <w:rFonts w:ascii="Times New Roman" w:hAnsi="Times New Roman" w:cs="Times New Roman"/>
          <w:sz w:val="28"/>
          <w:szCs w:val="28"/>
        </w:rPr>
        <w:t xml:space="preserve">- </w:t>
      </w:r>
      <w:r>
        <w:rPr>
          <w:rFonts w:ascii="Times New Roman" w:hAnsi="Times New Roman" w:cs="Times New Roman"/>
          <w:sz w:val="28"/>
          <w:szCs w:val="28"/>
        </w:rPr>
        <w:t>Phát huy vai trò giám sát, phản biện xã hội;</w:t>
      </w:r>
      <w:r w:rsidRPr="00700224">
        <w:rPr>
          <w:rFonts w:ascii="Times New Roman" w:hAnsi="Times New Roman" w:cs="Times New Roman"/>
          <w:sz w:val="28"/>
          <w:szCs w:val="28"/>
        </w:rPr>
        <w:t xml:space="preserve"> chủ động</w:t>
      </w:r>
      <w:r>
        <w:rPr>
          <w:rFonts w:ascii="Times New Roman" w:hAnsi="Times New Roman" w:cs="Times New Roman"/>
          <w:sz w:val="28"/>
          <w:szCs w:val="28"/>
        </w:rPr>
        <w:t xml:space="preserve"> tham gia phát hiện,</w:t>
      </w:r>
      <w:r w:rsidRPr="00700224">
        <w:rPr>
          <w:rFonts w:ascii="Times New Roman" w:hAnsi="Times New Roman" w:cs="Times New Roman"/>
          <w:sz w:val="28"/>
          <w:szCs w:val="28"/>
        </w:rPr>
        <w:t xml:space="preserve"> kiến nghị,</w:t>
      </w:r>
      <w:r>
        <w:rPr>
          <w:rFonts w:ascii="Times New Roman" w:hAnsi="Times New Roman" w:cs="Times New Roman"/>
          <w:sz w:val="28"/>
          <w:szCs w:val="28"/>
        </w:rPr>
        <w:t xml:space="preserve"> phản ánh các </w:t>
      </w:r>
      <w:r w:rsidRPr="00700224">
        <w:rPr>
          <w:rFonts w:ascii="Times New Roman" w:hAnsi="Times New Roman" w:cs="Times New Roman"/>
          <w:sz w:val="28"/>
          <w:szCs w:val="28"/>
        </w:rPr>
        <w:t>vấn đề liên quan đến công tác chăm sóc sức khoẻ</w:t>
      </w:r>
      <w:r>
        <w:rPr>
          <w:rFonts w:ascii="Times New Roman" w:hAnsi="Times New Roman" w:cs="Times New Roman"/>
          <w:sz w:val="28"/>
          <w:szCs w:val="28"/>
        </w:rPr>
        <w:t xml:space="preserve"> Nhân dân</w:t>
      </w:r>
      <w:r w:rsidRPr="007002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góp phần nâng cao hiệu quả thực hiện Kế hoạch tại địa phương.</w:t>
      </w:r>
    </w:p>
    <w:p w14:paraId="45FAA320" w14:textId="611623EC" w:rsidR="00700224" w:rsidRDefault="00700224" w:rsidP="00700224">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6. </w:t>
      </w:r>
      <w:r w:rsidRPr="00700224">
        <w:rPr>
          <w:rFonts w:ascii="Times New Roman" w:hAnsi="Times New Roman" w:cs="Times New Roman"/>
          <w:sz w:val="28"/>
          <w:szCs w:val="28"/>
        </w:rPr>
        <w:t>Các thôn và các tổ chức chính trị - xã hội</w:t>
      </w:r>
    </w:p>
    <w:p w14:paraId="49C10A4A" w14:textId="24A1F534" w:rsidR="00700224" w:rsidRPr="00700224" w:rsidRDefault="00700224" w:rsidP="00700224">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lang w:val="en-US"/>
        </w:rPr>
        <w:t>Phối hợp tuyên truyền, phổ biến các nội dung của Nghị quyết số 261/2025/QH15 và Kế hoạch này đến đoàn viên, hội viên và Nhân dân.</w:t>
      </w:r>
    </w:p>
    <w:p w14:paraId="0DB48670" w14:textId="5CB3ABD4" w:rsidR="00700224" w:rsidRPr="00700224" w:rsidRDefault="00700224" w:rsidP="00700224">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lang w:val="en-US"/>
        </w:rPr>
        <w:t>Vận động người dân thực hiện các biện pháp bảo vệ, chăm sóc và nâng cao sức khỏe; tham gia bảo hiểm y tế; thực hiện tốt các chương trình y tế, dân số và phòng, chống dịch bệnh.</w:t>
      </w:r>
    </w:p>
    <w:p w14:paraId="026EC3EE" w14:textId="2E91A634" w:rsidR="00700224" w:rsidRPr="00700224" w:rsidRDefault="00700224" w:rsidP="00700224">
      <w:pPr>
        <w:tabs>
          <w:tab w:val="left" w:pos="709"/>
        </w:tabs>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w:t>
      </w:r>
      <w:r w:rsidRPr="00700224">
        <w:rPr>
          <w:rFonts w:ascii="Times New Roman" w:hAnsi="Times New Roman" w:cs="Times New Roman"/>
          <w:sz w:val="28"/>
          <w:szCs w:val="28"/>
          <w:lang w:val="en-US"/>
        </w:rPr>
        <w:t>Phối hợp giám sát việc thực hiện các chính sách y tế tại địa phương; phản ánh kịp thời các khó khăn, vướng mắc đến UBND xã để xem xét, giải quyết.</w:t>
      </w:r>
    </w:p>
    <w:p w14:paraId="7E56EFBA" w14:textId="77777777" w:rsidR="00534274" w:rsidRPr="00700224" w:rsidRDefault="00000000">
      <w:pPr>
        <w:pStyle w:val="Vnbnnidung0"/>
        <w:tabs>
          <w:tab w:val="left" w:pos="709"/>
        </w:tabs>
        <w:spacing w:line="240" w:lineRule="auto"/>
        <w:ind w:firstLine="851"/>
        <w:jc w:val="both"/>
      </w:pPr>
      <w:r w:rsidRPr="00700224">
        <w:t xml:space="preserve">Trên đây là Kế hoạch thực hiện Quyết định số 388/QĐ-TTg ngày 07/3/2026 của Thủ tướng Chính phủ về việc ban hành Kế hoạch triển khai thi hành Nghị quyết số 261/2025/QH15 ngày 11/12/2025 của Quốc hội về một số cơ chế, chính sách đặc biệt tạo đột phá cho công tác bảo vệ, chăm sóc và nâng cao sức khoẻ nhân dân trên địa bàn xã Thượng Đức. </w:t>
      </w:r>
    </w:p>
    <w:p w14:paraId="6837A0DD" w14:textId="36B503F4" w:rsidR="00534274" w:rsidRDefault="00000000">
      <w:pPr>
        <w:pStyle w:val="Vnbnnidung0"/>
        <w:tabs>
          <w:tab w:val="left" w:pos="709"/>
        </w:tabs>
        <w:spacing w:line="240" w:lineRule="auto"/>
        <w:ind w:firstLine="851"/>
        <w:jc w:val="both"/>
      </w:pPr>
      <w:r>
        <w:t xml:space="preserve">Đề nghị </w:t>
      </w:r>
      <w:r w:rsidRPr="00700224">
        <w:t xml:space="preserve">các phòng, </w:t>
      </w:r>
      <w:r>
        <w:t xml:space="preserve">ngành, </w:t>
      </w:r>
      <w:r w:rsidRPr="00700224">
        <w:t>đơn vị và các tổ chức chính trị - xã hội nghiêm túc triển khai, thực hiện</w:t>
      </w:r>
      <w:r w:rsidR="00700224" w:rsidRPr="00700224">
        <w:rPr>
          <w:rFonts w:ascii="Courier New" w:eastAsia="Courier New" w:hAnsi="Courier New" w:cs="Courier New"/>
          <w:sz w:val="24"/>
          <w:szCs w:val="24"/>
        </w:rPr>
        <w:t>.</w:t>
      </w:r>
      <w:r w:rsidR="00700224" w:rsidRPr="00700224">
        <w:t xml:space="preserve">Trong quá trình triển khai thực hiện, nếu có khó khăn, vướng mắc hoặc phát sinh những vấn đề vượt thẩm quyền, các cơ quan, đơn vị kịp thời báo cáo UBND xã </w:t>
      </w:r>
      <w:r w:rsidR="00700224" w:rsidRPr="00700224">
        <w:rPr>
          <w:i/>
          <w:iCs/>
        </w:rPr>
        <w:t>(qua Phòng Văn hóa - Xã hội)</w:t>
      </w:r>
      <w:r w:rsidR="00700224" w:rsidRPr="00700224">
        <w:t xml:space="preserve"> để tổng hợp, xem xét và báo cáo cấp có thẩm quyền theo quy định.</w:t>
      </w:r>
      <w:r w:rsidRPr="00700224">
        <w:t>./.</w:t>
      </w:r>
    </w:p>
    <w:p w14:paraId="39232683" w14:textId="77777777" w:rsidR="00534274" w:rsidRDefault="00534274">
      <w:pPr>
        <w:tabs>
          <w:tab w:val="left" w:pos="709"/>
        </w:tabs>
        <w:ind w:firstLine="568"/>
        <w:jc w:val="both"/>
        <w:rPr>
          <w:rFonts w:ascii="Times New Roman" w:hAnsi="Times New Roman" w:cs="Times New Roman"/>
          <w:sz w:val="18"/>
          <w:szCs w:val="28"/>
        </w:rPr>
      </w:pPr>
    </w:p>
    <w:tbl>
      <w:tblPr>
        <w:tblW w:w="0" w:type="auto"/>
        <w:tblLayout w:type="fixed"/>
        <w:tblLook w:val="0000" w:firstRow="0" w:lastRow="0" w:firstColumn="0" w:lastColumn="0" w:noHBand="0" w:noVBand="0"/>
      </w:tblPr>
      <w:tblGrid>
        <w:gridCol w:w="5097"/>
        <w:gridCol w:w="4083"/>
      </w:tblGrid>
      <w:tr w:rsidR="00534274" w14:paraId="17EB1048" w14:textId="77777777">
        <w:trPr>
          <w:trHeight w:val="1101"/>
        </w:trPr>
        <w:tc>
          <w:tcPr>
            <w:tcW w:w="5097" w:type="dxa"/>
          </w:tcPr>
          <w:p w14:paraId="14893C78" w14:textId="77777777" w:rsidR="00534274" w:rsidRDefault="00000000">
            <w:pPr>
              <w:tabs>
                <w:tab w:val="left" w:pos="709"/>
              </w:tabs>
              <w:spacing w:line="264" w:lineRule="auto"/>
              <w:jc w:val="both"/>
              <w:rPr>
                <w:rFonts w:ascii="Times New Roman" w:hAnsi="Times New Roman" w:cs="Times New Roman"/>
                <w:b/>
                <w:i/>
              </w:rPr>
            </w:pPr>
            <w:r>
              <w:rPr>
                <w:rFonts w:ascii="Times New Roman" w:hAnsi="Times New Roman" w:cs="Times New Roman"/>
                <w:b/>
                <w:i/>
              </w:rPr>
              <w:t>Nơi nhận:</w:t>
            </w:r>
          </w:p>
          <w:p w14:paraId="6FE18901" w14:textId="77777777" w:rsidR="00534274" w:rsidRPr="00700224" w:rsidRDefault="00000000">
            <w:pPr>
              <w:tabs>
                <w:tab w:val="left" w:pos="709"/>
              </w:tabs>
              <w:spacing w:line="264"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700224">
              <w:rPr>
                <w:rFonts w:ascii="Times New Roman" w:hAnsi="Times New Roman" w:cs="Times New Roman"/>
                <w:sz w:val="22"/>
                <w:szCs w:val="22"/>
              </w:rPr>
              <w:t>Sở Y tế;</w:t>
            </w:r>
          </w:p>
          <w:p w14:paraId="3A51DB28" w14:textId="77777777" w:rsidR="00534274" w:rsidRPr="00700224" w:rsidRDefault="00000000">
            <w:pPr>
              <w:tabs>
                <w:tab w:val="left" w:pos="709"/>
              </w:tabs>
              <w:spacing w:line="264" w:lineRule="auto"/>
              <w:jc w:val="both"/>
              <w:rPr>
                <w:rFonts w:ascii="Times New Roman" w:hAnsi="Times New Roman" w:cs="Times New Roman"/>
                <w:sz w:val="22"/>
                <w:szCs w:val="22"/>
              </w:rPr>
            </w:pPr>
            <w:r>
              <w:rPr>
                <w:rFonts w:ascii="Times New Roman" w:hAnsi="Times New Roman" w:cs="Times New Roman"/>
                <w:sz w:val="22"/>
                <w:szCs w:val="22"/>
              </w:rPr>
              <w:t>- T</w:t>
            </w:r>
            <w:r w:rsidRPr="00700224">
              <w:rPr>
                <w:rFonts w:ascii="Times New Roman" w:hAnsi="Times New Roman" w:cs="Times New Roman"/>
                <w:sz w:val="22"/>
                <w:szCs w:val="22"/>
              </w:rPr>
              <w:t>T</w:t>
            </w:r>
            <w:r>
              <w:rPr>
                <w:rFonts w:ascii="Times New Roman" w:hAnsi="Times New Roman" w:cs="Times New Roman"/>
                <w:sz w:val="22"/>
                <w:szCs w:val="22"/>
              </w:rPr>
              <w:t xml:space="preserve"> Đảng ủy</w:t>
            </w:r>
            <w:r w:rsidRPr="00700224">
              <w:rPr>
                <w:rFonts w:ascii="Times New Roman" w:hAnsi="Times New Roman" w:cs="Times New Roman"/>
                <w:sz w:val="22"/>
                <w:szCs w:val="22"/>
              </w:rPr>
              <w:t>, TT HĐND xã;</w:t>
            </w:r>
          </w:p>
          <w:p w14:paraId="715167AB" w14:textId="77777777" w:rsidR="00534274" w:rsidRPr="00700224" w:rsidRDefault="00000000">
            <w:pPr>
              <w:tabs>
                <w:tab w:val="left" w:pos="709"/>
              </w:tabs>
              <w:spacing w:line="264" w:lineRule="auto"/>
              <w:jc w:val="both"/>
              <w:rPr>
                <w:rFonts w:ascii="Times New Roman" w:hAnsi="Times New Roman" w:cs="Times New Roman"/>
                <w:sz w:val="22"/>
                <w:szCs w:val="22"/>
              </w:rPr>
            </w:pPr>
            <w:r w:rsidRPr="00700224">
              <w:rPr>
                <w:rFonts w:ascii="Times New Roman" w:hAnsi="Times New Roman" w:cs="Times New Roman"/>
                <w:sz w:val="22"/>
                <w:szCs w:val="22"/>
              </w:rPr>
              <w:t>- Chủ tịch, các PCT UBND xã;</w:t>
            </w:r>
          </w:p>
          <w:p w14:paraId="5B02F8AA" w14:textId="77777777" w:rsidR="00534274" w:rsidRDefault="00000000">
            <w:pPr>
              <w:tabs>
                <w:tab w:val="left" w:pos="709"/>
              </w:tabs>
              <w:spacing w:line="264" w:lineRule="auto"/>
              <w:jc w:val="both"/>
              <w:rPr>
                <w:rFonts w:ascii="Times New Roman" w:hAnsi="Times New Roman" w:cs="Times New Roman"/>
                <w:sz w:val="22"/>
                <w:szCs w:val="22"/>
                <w:lang w:val="en-US"/>
              </w:rPr>
            </w:pPr>
            <w:r>
              <w:rPr>
                <w:rFonts w:ascii="Times New Roman" w:hAnsi="Times New Roman" w:cs="Times New Roman"/>
                <w:sz w:val="22"/>
                <w:szCs w:val="22"/>
              </w:rPr>
              <w:t>- Ủy ban MTTQ</w:t>
            </w:r>
            <w:r>
              <w:rPr>
                <w:rFonts w:ascii="Times New Roman" w:hAnsi="Times New Roman" w:cs="Times New Roman"/>
                <w:sz w:val="22"/>
                <w:szCs w:val="22"/>
                <w:lang w:val="en-US"/>
              </w:rPr>
              <w:t>VN</w:t>
            </w:r>
            <w:r>
              <w:rPr>
                <w:rFonts w:ascii="Times New Roman" w:hAnsi="Times New Roman" w:cs="Times New Roman"/>
                <w:sz w:val="22"/>
                <w:szCs w:val="22"/>
              </w:rPr>
              <w:t xml:space="preserve"> </w:t>
            </w:r>
            <w:r>
              <w:rPr>
                <w:rFonts w:ascii="Times New Roman" w:hAnsi="Times New Roman" w:cs="Times New Roman"/>
                <w:sz w:val="22"/>
                <w:szCs w:val="22"/>
                <w:lang w:val="en-US"/>
              </w:rPr>
              <w:t>xã</w:t>
            </w:r>
          </w:p>
          <w:p w14:paraId="1C0A812E" w14:textId="77777777" w:rsidR="00534274" w:rsidRDefault="00000000">
            <w:pPr>
              <w:tabs>
                <w:tab w:val="left" w:pos="709"/>
              </w:tabs>
              <w:spacing w:line="264" w:lineRule="auto"/>
              <w:jc w:val="both"/>
              <w:rPr>
                <w:rFonts w:ascii="Times New Roman" w:hAnsi="Times New Roman" w:cs="Times New Roman"/>
                <w:sz w:val="22"/>
                <w:szCs w:val="22"/>
                <w:lang w:val="en-US"/>
              </w:rPr>
            </w:pPr>
            <w:r>
              <w:rPr>
                <w:rFonts w:ascii="Times New Roman" w:hAnsi="Times New Roman" w:cs="Times New Roman"/>
                <w:sz w:val="22"/>
                <w:szCs w:val="22"/>
                <w:lang w:val="en-US"/>
              </w:rPr>
              <w:t>- Công an xã;</w:t>
            </w:r>
          </w:p>
          <w:p w14:paraId="5A0A7902" w14:textId="77777777" w:rsidR="00534274" w:rsidRDefault="00000000">
            <w:pPr>
              <w:tabs>
                <w:tab w:val="left" w:pos="709"/>
              </w:tabs>
              <w:spacing w:line="264" w:lineRule="auto"/>
              <w:jc w:val="both"/>
              <w:rPr>
                <w:rFonts w:ascii="Times New Roman" w:hAnsi="Times New Roman" w:cs="Times New Roman"/>
                <w:sz w:val="22"/>
                <w:szCs w:val="22"/>
                <w:lang w:val="en-US"/>
              </w:rPr>
            </w:pPr>
            <w:r>
              <w:rPr>
                <w:rFonts w:ascii="Times New Roman" w:hAnsi="Times New Roman" w:cs="Times New Roman"/>
                <w:sz w:val="22"/>
                <w:szCs w:val="22"/>
                <w:lang w:val="en-US"/>
              </w:rPr>
              <w:t>- Trạm Y tế;</w:t>
            </w:r>
          </w:p>
          <w:p w14:paraId="5ED11D83" w14:textId="77777777" w:rsidR="00534274" w:rsidRDefault="00000000">
            <w:pPr>
              <w:tabs>
                <w:tab w:val="left" w:pos="709"/>
              </w:tabs>
              <w:spacing w:line="264" w:lineRule="auto"/>
              <w:jc w:val="both"/>
              <w:rPr>
                <w:rFonts w:ascii="Times New Roman" w:hAnsi="Times New Roman" w:cs="Times New Roman"/>
                <w:sz w:val="28"/>
                <w:szCs w:val="28"/>
                <w:lang w:val="en-US"/>
              </w:rPr>
            </w:pPr>
            <w:r>
              <w:rPr>
                <w:rFonts w:ascii="Times New Roman" w:hAnsi="Times New Roman" w:cs="Times New Roman"/>
                <w:sz w:val="22"/>
                <w:szCs w:val="22"/>
              </w:rPr>
              <w:t>- Lưu</w:t>
            </w:r>
            <w:r>
              <w:rPr>
                <w:rFonts w:ascii="Times New Roman" w:hAnsi="Times New Roman" w:cs="Times New Roman"/>
                <w:sz w:val="22"/>
                <w:szCs w:val="22"/>
                <w:lang w:val="en-US"/>
              </w:rPr>
              <w:t>:</w:t>
            </w:r>
            <w:r>
              <w:rPr>
                <w:rFonts w:ascii="Times New Roman" w:hAnsi="Times New Roman" w:cs="Times New Roman"/>
                <w:sz w:val="22"/>
                <w:szCs w:val="22"/>
              </w:rPr>
              <w:t xml:space="preserve"> V</w:t>
            </w:r>
            <w:r>
              <w:rPr>
                <w:rFonts w:ascii="Times New Roman" w:hAnsi="Times New Roman" w:cs="Times New Roman"/>
                <w:sz w:val="22"/>
                <w:szCs w:val="22"/>
                <w:lang w:val="en-US"/>
              </w:rPr>
              <w:t>T,VHXH.</w:t>
            </w:r>
          </w:p>
        </w:tc>
        <w:tc>
          <w:tcPr>
            <w:tcW w:w="4083" w:type="dxa"/>
          </w:tcPr>
          <w:p w14:paraId="176617FD" w14:textId="77777777" w:rsidR="00534274" w:rsidRDefault="00000000">
            <w:pPr>
              <w:tabs>
                <w:tab w:val="left" w:pos="709"/>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rPr>
              <w:t>TM</w:t>
            </w:r>
            <w:r>
              <w:rPr>
                <w:rFonts w:ascii="Times New Roman" w:hAnsi="Times New Roman" w:cs="Times New Roman"/>
                <w:b/>
                <w:sz w:val="28"/>
                <w:szCs w:val="28"/>
                <w:lang w:val="en-US"/>
              </w:rPr>
              <w:t>.</w:t>
            </w:r>
            <w:r>
              <w:rPr>
                <w:rFonts w:ascii="Times New Roman" w:hAnsi="Times New Roman" w:cs="Times New Roman"/>
                <w:b/>
                <w:sz w:val="28"/>
                <w:szCs w:val="28"/>
              </w:rPr>
              <w:t xml:space="preserve"> </w:t>
            </w:r>
            <w:r>
              <w:rPr>
                <w:rFonts w:ascii="Times New Roman" w:hAnsi="Times New Roman" w:cs="Times New Roman"/>
                <w:b/>
                <w:sz w:val="28"/>
                <w:szCs w:val="28"/>
                <w:lang w:val="en-US"/>
              </w:rPr>
              <w:t>UỶ BAN NHÂN DÂN</w:t>
            </w:r>
          </w:p>
          <w:p w14:paraId="42B2FFE1" w14:textId="59656C93" w:rsidR="00534274" w:rsidRDefault="00000000">
            <w:pPr>
              <w:tabs>
                <w:tab w:val="left" w:pos="709"/>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KT.</w:t>
            </w:r>
            <w:r w:rsidR="00700224">
              <w:rPr>
                <w:rFonts w:ascii="Times New Roman" w:hAnsi="Times New Roman" w:cs="Times New Roman"/>
                <w:b/>
                <w:sz w:val="28"/>
                <w:szCs w:val="28"/>
                <w:lang w:val="en-US"/>
              </w:rPr>
              <w:t xml:space="preserve"> </w:t>
            </w:r>
            <w:r>
              <w:rPr>
                <w:rFonts w:ascii="Times New Roman" w:hAnsi="Times New Roman" w:cs="Times New Roman"/>
                <w:b/>
                <w:sz w:val="28"/>
                <w:szCs w:val="28"/>
                <w:lang w:val="en-US"/>
              </w:rPr>
              <w:t>CHỦ TỊCH</w:t>
            </w:r>
          </w:p>
          <w:p w14:paraId="680F32B4" w14:textId="77777777" w:rsidR="00534274" w:rsidRDefault="00000000">
            <w:pPr>
              <w:tabs>
                <w:tab w:val="left" w:pos="709"/>
              </w:tabs>
              <w:spacing w:line="276" w:lineRule="auto"/>
              <w:jc w:val="center"/>
            </w:pPr>
            <w:r>
              <w:rPr>
                <w:rFonts w:ascii="Times New Roman" w:hAnsi="Times New Roman" w:cs="Times New Roman"/>
                <w:b/>
                <w:sz w:val="28"/>
                <w:szCs w:val="28"/>
                <w:lang w:val="en-US"/>
              </w:rPr>
              <w:t>PHÓ CHỦ TỊCH</w:t>
            </w:r>
          </w:p>
          <w:p w14:paraId="2A1906AC" w14:textId="77777777" w:rsidR="00534274" w:rsidRDefault="00534274">
            <w:pPr>
              <w:tabs>
                <w:tab w:val="left" w:pos="709"/>
              </w:tabs>
              <w:spacing w:line="288" w:lineRule="auto"/>
              <w:jc w:val="center"/>
            </w:pPr>
          </w:p>
          <w:p w14:paraId="1D21C1D0" w14:textId="77777777" w:rsidR="00534274" w:rsidRDefault="00534274">
            <w:pPr>
              <w:tabs>
                <w:tab w:val="left" w:pos="709"/>
              </w:tabs>
              <w:spacing w:line="288" w:lineRule="auto"/>
              <w:jc w:val="center"/>
            </w:pPr>
          </w:p>
          <w:p w14:paraId="33150D6C" w14:textId="77777777" w:rsidR="00534274" w:rsidRDefault="00534274">
            <w:pPr>
              <w:tabs>
                <w:tab w:val="left" w:pos="709"/>
              </w:tabs>
              <w:spacing w:line="288" w:lineRule="auto"/>
              <w:jc w:val="center"/>
              <w:rPr>
                <w:lang w:val="en-US"/>
              </w:rPr>
            </w:pPr>
          </w:p>
          <w:p w14:paraId="49B0BF4D" w14:textId="77777777" w:rsidR="00534274" w:rsidRDefault="00534274">
            <w:pPr>
              <w:tabs>
                <w:tab w:val="left" w:pos="709"/>
              </w:tabs>
              <w:spacing w:line="288" w:lineRule="auto"/>
              <w:jc w:val="center"/>
              <w:rPr>
                <w:lang w:val="en-US"/>
              </w:rPr>
            </w:pPr>
          </w:p>
          <w:p w14:paraId="1CA7C95D" w14:textId="77777777" w:rsidR="00534274" w:rsidRDefault="00534274">
            <w:pPr>
              <w:tabs>
                <w:tab w:val="left" w:pos="709"/>
              </w:tabs>
              <w:spacing w:line="288" w:lineRule="auto"/>
              <w:jc w:val="center"/>
              <w:rPr>
                <w:lang w:val="en-US"/>
              </w:rPr>
            </w:pPr>
          </w:p>
          <w:p w14:paraId="6BE4A6D6" w14:textId="77777777" w:rsidR="00534274" w:rsidRDefault="00000000">
            <w:pPr>
              <w:tabs>
                <w:tab w:val="left" w:pos="709"/>
              </w:tabs>
              <w:spacing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Trương Thanh Hà</w:t>
            </w:r>
          </w:p>
          <w:p w14:paraId="3DE14678" w14:textId="77777777" w:rsidR="00534274" w:rsidRDefault="00534274">
            <w:pPr>
              <w:tabs>
                <w:tab w:val="left" w:pos="709"/>
              </w:tabs>
              <w:spacing w:line="288" w:lineRule="auto"/>
              <w:jc w:val="center"/>
            </w:pPr>
          </w:p>
          <w:p w14:paraId="065944A3" w14:textId="77777777" w:rsidR="00534274" w:rsidRDefault="00534274">
            <w:pPr>
              <w:tabs>
                <w:tab w:val="left" w:pos="709"/>
              </w:tabs>
              <w:spacing w:line="288" w:lineRule="auto"/>
              <w:jc w:val="center"/>
            </w:pPr>
          </w:p>
          <w:p w14:paraId="29AAC8EE" w14:textId="77777777" w:rsidR="00534274" w:rsidRDefault="00534274">
            <w:pPr>
              <w:tabs>
                <w:tab w:val="left" w:pos="709"/>
              </w:tabs>
              <w:spacing w:line="288" w:lineRule="auto"/>
              <w:jc w:val="center"/>
            </w:pPr>
          </w:p>
        </w:tc>
      </w:tr>
    </w:tbl>
    <w:p w14:paraId="2FDC4804" w14:textId="77777777" w:rsidR="00534274" w:rsidRDefault="00534274">
      <w:pPr>
        <w:pStyle w:val="Vnbnnidung0"/>
        <w:tabs>
          <w:tab w:val="left" w:pos="709"/>
        </w:tabs>
        <w:spacing w:line="288" w:lineRule="auto"/>
        <w:ind w:firstLine="709"/>
        <w:jc w:val="both"/>
        <w:rPr>
          <w:rFonts w:eastAsia="Courier New"/>
          <w:sz w:val="30"/>
          <w:szCs w:val="30"/>
          <w:lang w:val="en-US"/>
        </w:rPr>
      </w:pPr>
    </w:p>
    <w:p w14:paraId="30C37B39" w14:textId="77777777" w:rsidR="00534274" w:rsidRDefault="00534274">
      <w:pPr>
        <w:pStyle w:val="Vnbnnidung0"/>
        <w:tabs>
          <w:tab w:val="left" w:pos="709"/>
        </w:tabs>
        <w:spacing w:line="288" w:lineRule="auto"/>
        <w:ind w:firstLine="709"/>
        <w:jc w:val="both"/>
        <w:rPr>
          <w:rFonts w:eastAsia="Courier New"/>
          <w:sz w:val="30"/>
          <w:szCs w:val="30"/>
          <w:lang w:val="en-US"/>
        </w:rPr>
      </w:pPr>
    </w:p>
    <w:p w14:paraId="565B1545" w14:textId="77777777" w:rsidR="00534274" w:rsidRDefault="00534274">
      <w:pPr>
        <w:pStyle w:val="Vnbnnidung0"/>
        <w:tabs>
          <w:tab w:val="left" w:pos="709"/>
        </w:tabs>
        <w:spacing w:line="288" w:lineRule="auto"/>
        <w:ind w:firstLine="709"/>
        <w:jc w:val="both"/>
        <w:rPr>
          <w:rFonts w:eastAsia="Courier New"/>
          <w:sz w:val="30"/>
          <w:szCs w:val="30"/>
          <w:lang w:val="en-US"/>
        </w:rPr>
      </w:pPr>
    </w:p>
    <w:p w14:paraId="7F4BD08E" w14:textId="77777777" w:rsidR="00534274" w:rsidRDefault="00000000">
      <w:pPr>
        <w:pStyle w:val="Vnbnnidung0"/>
        <w:tabs>
          <w:tab w:val="left" w:pos="709"/>
        </w:tabs>
        <w:spacing w:line="288" w:lineRule="auto"/>
        <w:ind w:firstLine="709"/>
        <w:jc w:val="both"/>
        <w:rPr>
          <w:rFonts w:eastAsiaTheme="minorHAnsi" w:cstheme="minorBidi"/>
          <w:color w:val="auto"/>
          <w:lang w:val="en-US" w:eastAsia="en-US" w:bidi="ar-SA"/>
        </w:rPr>
      </w:pPr>
      <w:r>
        <w:rPr>
          <w:rFonts w:ascii="Courier New" w:eastAsia="Courier New" w:hAnsi="Courier New" w:cs="Courier New"/>
          <w:sz w:val="30"/>
          <w:szCs w:val="30"/>
        </w:rPr>
        <w:br/>
      </w:r>
      <w:bookmarkEnd w:id="3"/>
      <w:bookmarkEnd w:id="4"/>
      <w:bookmarkEnd w:id="5"/>
    </w:p>
    <w:p w14:paraId="1A8CC549" w14:textId="77777777" w:rsidR="00534274" w:rsidRDefault="00534274">
      <w:pPr>
        <w:widowControl/>
        <w:tabs>
          <w:tab w:val="left" w:pos="709"/>
        </w:tabs>
        <w:spacing w:after="40" w:line="300" w:lineRule="auto"/>
        <w:ind w:firstLine="709"/>
        <w:jc w:val="both"/>
        <w:rPr>
          <w:rFonts w:ascii="Times New Roman" w:eastAsiaTheme="minorHAnsi" w:hAnsi="Times New Roman" w:cstheme="minorBidi"/>
          <w:color w:val="auto"/>
          <w:sz w:val="28"/>
          <w:szCs w:val="28"/>
          <w:lang w:val="en-US" w:eastAsia="en-US" w:bidi="ar-SA"/>
        </w:rPr>
      </w:pPr>
    </w:p>
    <w:sectPr w:rsidR="00534274">
      <w:headerReference w:type="default" r:id="rId7"/>
      <w:headerReference w:type="first" r:id="rId8"/>
      <w:pgSz w:w="11900" w:h="16840" w:code="9"/>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6A75" w14:textId="77777777" w:rsidR="00134B88" w:rsidRDefault="00134B88">
      <w:r>
        <w:separator/>
      </w:r>
    </w:p>
  </w:endnote>
  <w:endnote w:type="continuationSeparator" w:id="0">
    <w:p w14:paraId="622BAD10" w14:textId="77777777" w:rsidR="00134B88" w:rsidRDefault="0013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821C" w14:textId="77777777" w:rsidR="00134B88" w:rsidRDefault="00134B88"/>
  </w:footnote>
  <w:footnote w:type="continuationSeparator" w:id="0">
    <w:p w14:paraId="6B42A455" w14:textId="77777777" w:rsidR="00134B88" w:rsidRDefault="00134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E432" w14:textId="77777777" w:rsidR="00534274" w:rsidRDefault="00000000">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63768E52" wp14:editId="563ECAEF">
              <wp:simplePos x="0" y="0"/>
              <wp:positionH relativeFrom="page">
                <wp:posOffset>3922395</wp:posOffset>
              </wp:positionH>
              <wp:positionV relativeFrom="page">
                <wp:posOffset>401955</wp:posOffset>
              </wp:positionV>
              <wp:extent cx="6731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41FC2949" w14:textId="77777777" w:rsidR="00534274" w:rsidRDefault="00000000">
                          <w:pPr>
                            <w:pStyle w:val="utranghocchntrang20"/>
                            <w:rPr>
                              <w:sz w:val="24"/>
                              <w:szCs w:val="24"/>
                            </w:rPr>
                          </w:pPr>
                          <w:r>
                            <w:fldChar w:fldCharType="begin"/>
                          </w:r>
                          <w:r>
                            <w:instrText xml:space="preserve"> PAGE \* MERGEFORMAT </w:instrText>
                          </w:r>
                          <w:r>
                            <w:fldChar w:fldCharType="separate"/>
                          </w:r>
                          <w:r>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w14:anchorId="63768E52" id="_x0000_t202" coordsize="21600,21600" o:spt="202" path="m,l,21600r21600,l21600,xe">
              <v:stroke joinstyle="miter"/>
              <v:path gradientshapeok="t" o:connecttype="rect"/>
            </v:shapetype>
            <v:shape id="Shape 15" o:spid="_x0000_s1026" type="#_x0000_t202" style="position:absolute;margin-left:308.85pt;margin-top:31.65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dFgQEAAP4CAAAOAAAAZHJzL2Uyb0RvYy54bWysUsFOwzAMvSPxD1HurN0mDVStm0DTEBIC&#10;JOADsjRZKzVxFGdr9/c4WbchuCEurmO7z8/Pni9707K98tiALfl4lHOmrISqsduSf36sb+44wyBs&#10;JVqwquQHhXy5uL6ad65QE6ihrZRnBGKx6FzJ6xBckWUoa2UEjsApS0kN3ohAT7/NKi86QjdtNsnz&#10;WdaBr5wHqRApujom+SLha61keNUaVWBtyYlbSNYnu4k2W8xFsfXC1Y0caIg/sDCisdT0DLUSQbCd&#10;b35BmUZ6QNBhJMFkoHUjVZqBphnnP6Z5r4VTaRYSB91ZJvw/WPmyf3dvnoX+AXpaYBSkc1ggBeM8&#10;vfYmfokpozxJeDjLpvrAJAVnt9MxJSRlxnk+nSZVs8u/zmN4VGBYdEruaSlJK7F/xkD9qPRUEltZ&#10;WDdtG+MXItEL/aYf2G2gOhDpjvZWckuHxVn7ZEmWuOKT40/OZnAiOLr7XaAGqW9EPUINzUjkRGc4&#10;iLjF7+9UdTnbxRcAAAD//wMAUEsDBBQABgAIAAAAIQCV1QSj2wAAAAkBAAAPAAAAZHJzL2Rvd25y&#10;ZXYueG1sTI/BTsMwDIbvSLxDZCRuLO0mtaU0ndAkLtwYCIlb1nhNReJUTda1b485we23/Ovz52a/&#10;eCdmnOIQSEG+yUAgdcEM1Cv4eH95qEDEpMloFwgVrBhh397eNLo24UpvOB9TLxhCsdYKbEpjLWXs&#10;LHodN2FE4t05TF4nHqdemklfGe6d3GZZIb0eiC9YPeLBYvd9vHgF5fIZcIx4wK/z3E12WCv3uip1&#10;f7c8P4FIuKS/Mvzqszq07HQKFzJROAVFXpZc5bDbgeBCsa04nJj+mINsG/n/g/YHAAD//wMAUEsB&#10;Ai0AFAAGAAgAAAAhALaDOJL+AAAA4QEAABMAAAAAAAAAAAAAAAAAAAAAAFtDb250ZW50X1R5cGVz&#10;XS54bWxQSwECLQAUAAYACAAAACEAOP0h/9YAAACUAQAACwAAAAAAAAAAAAAAAAAvAQAAX3JlbHMv&#10;LnJlbHNQSwECLQAUAAYACAAAACEAW923RYEBAAD+AgAADgAAAAAAAAAAAAAAAAAuAgAAZHJzL2Uy&#10;b0RvYy54bWxQSwECLQAUAAYACAAAACEAldUEo9sAAAAJAQAADwAAAAAAAAAAAAAAAADbAwAAZHJz&#10;L2Rvd25yZXYueG1sUEsFBgAAAAAEAAQA8wAAAOMEAAAAAA==&#10;" filled="f" stroked="f">
              <v:textbox style="mso-fit-shape-to-text:t" inset="0,0,0,0">
                <w:txbxContent>
                  <w:p w14:paraId="41FC2949" w14:textId="77777777" w:rsidR="00534274" w:rsidRDefault="00000000">
                    <w:pPr>
                      <w:pStyle w:val="utranghocchntrang20"/>
                      <w:rPr>
                        <w:sz w:val="24"/>
                        <w:szCs w:val="24"/>
                      </w:rPr>
                    </w:pPr>
                    <w:r>
                      <w:fldChar w:fldCharType="begin"/>
                    </w:r>
                    <w:r>
                      <w:instrText xml:space="preserve"> PAGE \* MERGEFORMAT </w:instrText>
                    </w:r>
                    <w:r>
                      <w:fldChar w:fldCharType="separate"/>
                    </w:r>
                    <w:r>
                      <w:rPr>
                        <w:noProof/>
                        <w:sz w:val="24"/>
                        <w:szCs w:val="24"/>
                      </w:rPr>
                      <w:t>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FE7" w14:textId="77777777" w:rsidR="00534274" w:rsidRDefault="0053427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47"/>
    <w:multiLevelType w:val="multilevel"/>
    <w:tmpl w:val="D70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25AE"/>
    <w:multiLevelType w:val="multilevel"/>
    <w:tmpl w:val="734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D16E4"/>
    <w:multiLevelType w:val="hybridMultilevel"/>
    <w:tmpl w:val="5FDCFD46"/>
    <w:lvl w:ilvl="0" w:tplc="3A7871E2">
      <w:numFmt w:val="bullet"/>
      <w:lvlText w:val="-"/>
      <w:lvlJc w:val="left"/>
      <w:pPr>
        <w:ind w:left="1440" w:hanging="360"/>
      </w:pPr>
      <w:rPr>
        <w:rFonts w:ascii="Times New Roman" w:eastAsia="Courier New"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112A2"/>
    <w:multiLevelType w:val="multilevel"/>
    <w:tmpl w:val="0FFA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3708B"/>
    <w:multiLevelType w:val="multilevel"/>
    <w:tmpl w:val="8638A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62A69"/>
    <w:multiLevelType w:val="multilevel"/>
    <w:tmpl w:val="95E27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30B96"/>
    <w:multiLevelType w:val="multilevel"/>
    <w:tmpl w:val="6ECA9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B43A21"/>
    <w:multiLevelType w:val="multilevel"/>
    <w:tmpl w:val="A9B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D0F93"/>
    <w:multiLevelType w:val="multilevel"/>
    <w:tmpl w:val="3FBA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33FE3"/>
    <w:multiLevelType w:val="multilevel"/>
    <w:tmpl w:val="61D8F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642A93"/>
    <w:multiLevelType w:val="hybridMultilevel"/>
    <w:tmpl w:val="C27A3880"/>
    <w:lvl w:ilvl="0" w:tplc="18F842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341645"/>
    <w:multiLevelType w:val="multilevel"/>
    <w:tmpl w:val="F7C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A1B4A"/>
    <w:multiLevelType w:val="multilevel"/>
    <w:tmpl w:val="4E9C4B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E22FEC"/>
    <w:multiLevelType w:val="multilevel"/>
    <w:tmpl w:val="3E7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F110D"/>
    <w:multiLevelType w:val="multilevel"/>
    <w:tmpl w:val="CAAE2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69612D"/>
    <w:multiLevelType w:val="multilevel"/>
    <w:tmpl w:val="86C014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A6F72"/>
    <w:multiLevelType w:val="multilevel"/>
    <w:tmpl w:val="7D303D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342673"/>
    <w:multiLevelType w:val="multilevel"/>
    <w:tmpl w:val="6658C5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2E1078"/>
    <w:multiLevelType w:val="multilevel"/>
    <w:tmpl w:val="0D363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0B56B6"/>
    <w:multiLevelType w:val="multilevel"/>
    <w:tmpl w:val="B46AF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B1011"/>
    <w:multiLevelType w:val="multilevel"/>
    <w:tmpl w:val="0E06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D4877"/>
    <w:multiLevelType w:val="hybridMultilevel"/>
    <w:tmpl w:val="35BE22C8"/>
    <w:lvl w:ilvl="0" w:tplc="5608ECDC">
      <w:start w:val="1"/>
      <w:numFmt w:val="bullet"/>
      <w:lvlText w:val="-"/>
      <w:lvlJc w:val="left"/>
      <w:pPr>
        <w:ind w:left="1140" w:hanging="360"/>
      </w:pPr>
      <w:rPr>
        <w:rFonts w:ascii="Times New Roman" w:eastAsia="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640B57A2"/>
    <w:multiLevelType w:val="hybridMultilevel"/>
    <w:tmpl w:val="87182886"/>
    <w:lvl w:ilvl="0" w:tplc="884EBE2E">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1F1491"/>
    <w:multiLevelType w:val="multilevel"/>
    <w:tmpl w:val="726E493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9A4798"/>
    <w:multiLevelType w:val="hybridMultilevel"/>
    <w:tmpl w:val="0C66027E"/>
    <w:lvl w:ilvl="0" w:tplc="F704F734">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7EC8"/>
    <w:multiLevelType w:val="multilevel"/>
    <w:tmpl w:val="243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D44A3"/>
    <w:multiLevelType w:val="multilevel"/>
    <w:tmpl w:val="A8DA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13546">
    <w:abstractNumId w:val="17"/>
  </w:num>
  <w:num w:numId="2" w16cid:durableId="1719282584">
    <w:abstractNumId w:val="12"/>
  </w:num>
  <w:num w:numId="3" w16cid:durableId="275064807">
    <w:abstractNumId w:val="15"/>
  </w:num>
  <w:num w:numId="4" w16cid:durableId="796021414">
    <w:abstractNumId w:val="4"/>
  </w:num>
  <w:num w:numId="5" w16cid:durableId="310644211">
    <w:abstractNumId w:val="14"/>
  </w:num>
  <w:num w:numId="6" w16cid:durableId="1625454186">
    <w:abstractNumId w:val="19"/>
  </w:num>
  <w:num w:numId="7" w16cid:durableId="1649020262">
    <w:abstractNumId w:val="5"/>
  </w:num>
  <w:num w:numId="8" w16cid:durableId="378477673">
    <w:abstractNumId w:val="23"/>
  </w:num>
  <w:num w:numId="9" w16cid:durableId="1041783438">
    <w:abstractNumId w:val="18"/>
  </w:num>
  <w:num w:numId="10" w16cid:durableId="537552295">
    <w:abstractNumId w:val="16"/>
  </w:num>
  <w:num w:numId="11" w16cid:durableId="657853045">
    <w:abstractNumId w:val="11"/>
  </w:num>
  <w:num w:numId="12" w16cid:durableId="1279726815">
    <w:abstractNumId w:val="26"/>
  </w:num>
  <w:num w:numId="13" w16cid:durableId="578369344">
    <w:abstractNumId w:val="1"/>
  </w:num>
  <w:num w:numId="14" w16cid:durableId="1126046663">
    <w:abstractNumId w:val="9"/>
  </w:num>
  <w:num w:numId="15" w16cid:durableId="805900522">
    <w:abstractNumId w:val="6"/>
  </w:num>
  <w:num w:numId="16" w16cid:durableId="584267663">
    <w:abstractNumId w:val="25"/>
  </w:num>
  <w:num w:numId="17" w16cid:durableId="325012758">
    <w:abstractNumId w:val="20"/>
  </w:num>
  <w:num w:numId="18" w16cid:durableId="734547382">
    <w:abstractNumId w:val="21"/>
  </w:num>
  <w:num w:numId="19" w16cid:durableId="2123456424">
    <w:abstractNumId w:val="24"/>
  </w:num>
  <w:num w:numId="20" w16cid:durableId="1015157152">
    <w:abstractNumId w:val="22"/>
  </w:num>
  <w:num w:numId="21" w16cid:durableId="1768959240">
    <w:abstractNumId w:val="2"/>
  </w:num>
  <w:num w:numId="22" w16cid:durableId="333071267">
    <w:abstractNumId w:val="10"/>
  </w:num>
  <w:num w:numId="23" w16cid:durableId="1663121674">
    <w:abstractNumId w:val="0"/>
  </w:num>
  <w:num w:numId="24" w16cid:durableId="1701319467">
    <w:abstractNumId w:val="8"/>
  </w:num>
  <w:num w:numId="25" w16cid:durableId="1635480404">
    <w:abstractNumId w:val="7"/>
  </w:num>
  <w:num w:numId="26" w16cid:durableId="1883782838">
    <w:abstractNumId w:val="13"/>
  </w:num>
  <w:num w:numId="27" w16cid:durableId="856775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4"/>
    <w:rsid w:val="00134B88"/>
    <w:rsid w:val="003D14AC"/>
    <w:rsid w:val="00534274"/>
    <w:rsid w:val="0070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8170"/>
  <w15:docId w15:val="{FE7AEC85-8BA1-4F10-8712-04E9ED1B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thchnh">
    <w:name w:val="Chú thích ảnh_"/>
    <w:basedOn w:val="DefaultParagraphFont"/>
    <w:link w:val="Chthchnh0"/>
    <w:rPr>
      <w:rFonts w:ascii="Arial" w:eastAsia="Arial" w:hAnsi="Arial" w:cs="Arial"/>
      <w:b/>
      <w:bCs/>
      <w:i w:val="0"/>
      <w:iCs w:val="0"/>
      <w:smallCaps w:val="0"/>
      <w:strike w:val="0"/>
      <w:color w:val="D51845"/>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line="264" w:lineRule="auto"/>
      <w:ind w:firstLine="400"/>
    </w:pPr>
    <w:rPr>
      <w:rFonts w:ascii="Times New Roman" w:eastAsia="Times New Roman" w:hAnsi="Times New Roman" w:cs="Times New Roman"/>
      <w:sz w:val="28"/>
      <w:szCs w:val="28"/>
    </w:rPr>
  </w:style>
  <w:style w:type="paragraph" w:customStyle="1" w:styleId="Chthchnh0">
    <w:name w:val="Chú thích ảnh"/>
    <w:basedOn w:val="Normal"/>
    <w:link w:val="Chthchnh"/>
    <w:pPr>
      <w:jc w:val="center"/>
    </w:pPr>
    <w:rPr>
      <w:rFonts w:ascii="Arial" w:eastAsia="Arial" w:hAnsi="Arial" w:cs="Arial"/>
      <w:b/>
      <w:bCs/>
      <w:color w:val="D51845"/>
      <w:sz w:val="20"/>
      <w:szCs w:val="20"/>
    </w:rPr>
  </w:style>
  <w:style w:type="paragraph" w:customStyle="1" w:styleId="Tiu10">
    <w:name w:val="Tiêu đề #1"/>
    <w:basedOn w:val="Normal"/>
    <w:link w:val="Tiu1"/>
    <w:pPr>
      <w:spacing w:line="254" w:lineRule="auto"/>
      <w:ind w:firstLine="74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table" w:styleId="TableGrid">
    <w:name w:val="Table Grid"/>
    <w:basedOn w:val="TableNormal"/>
    <w:uiPriority w:val="39"/>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color w:val="000000"/>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pPr>
      <w:autoSpaceDE w:val="0"/>
      <w:autoSpaceDN w:val="0"/>
    </w:pPr>
    <w:rPr>
      <w:rFonts w:ascii="Times New Roman" w:eastAsia="Times New Roman" w:hAnsi="Times New Roman" w:cs="Times New Roman"/>
      <w:color w:val="auto"/>
      <w:sz w:val="22"/>
      <w:szCs w:val="22"/>
      <w:lang w:val="vi" w:eastAsia="en-US" w:bidi="ar-S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74">
      <w:bodyDiv w:val="1"/>
      <w:marLeft w:val="0"/>
      <w:marRight w:val="0"/>
      <w:marTop w:val="0"/>
      <w:marBottom w:val="0"/>
      <w:divBdr>
        <w:top w:val="none" w:sz="0" w:space="0" w:color="auto"/>
        <w:left w:val="none" w:sz="0" w:space="0" w:color="auto"/>
        <w:bottom w:val="none" w:sz="0" w:space="0" w:color="auto"/>
        <w:right w:val="none" w:sz="0" w:space="0" w:color="auto"/>
      </w:divBdr>
    </w:div>
    <w:div w:id="1271398818">
      <w:bodyDiv w:val="1"/>
      <w:marLeft w:val="0"/>
      <w:marRight w:val="0"/>
      <w:marTop w:val="0"/>
      <w:marBottom w:val="0"/>
      <w:divBdr>
        <w:top w:val="none" w:sz="0" w:space="0" w:color="auto"/>
        <w:left w:val="none" w:sz="0" w:space="0" w:color="auto"/>
        <w:bottom w:val="none" w:sz="0" w:space="0" w:color="auto"/>
        <w:right w:val="none" w:sz="0" w:space="0" w:color="auto"/>
      </w:divBdr>
    </w:div>
    <w:div w:id="1296448301">
      <w:bodyDiv w:val="1"/>
      <w:marLeft w:val="0"/>
      <w:marRight w:val="0"/>
      <w:marTop w:val="0"/>
      <w:marBottom w:val="0"/>
      <w:divBdr>
        <w:top w:val="none" w:sz="0" w:space="0" w:color="auto"/>
        <w:left w:val="none" w:sz="0" w:space="0" w:color="auto"/>
        <w:bottom w:val="none" w:sz="0" w:space="0" w:color="auto"/>
        <w:right w:val="none" w:sz="0" w:space="0" w:color="auto"/>
      </w:divBdr>
    </w:div>
    <w:div w:id="1401057937">
      <w:bodyDiv w:val="1"/>
      <w:marLeft w:val="0"/>
      <w:marRight w:val="0"/>
      <w:marTop w:val="0"/>
      <w:marBottom w:val="0"/>
      <w:divBdr>
        <w:top w:val="none" w:sz="0" w:space="0" w:color="auto"/>
        <w:left w:val="none" w:sz="0" w:space="0" w:color="auto"/>
        <w:bottom w:val="none" w:sz="0" w:space="0" w:color="auto"/>
        <w:right w:val="none" w:sz="0" w:space="0" w:color="auto"/>
      </w:divBdr>
    </w:div>
    <w:div w:id="1718164269">
      <w:bodyDiv w:val="1"/>
      <w:marLeft w:val="0"/>
      <w:marRight w:val="0"/>
      <w:marTop w:val="0"/>
      <w:marBottom w:val="0"/>
      <w:divBdr>
        <w:top w:val="none" w:sz="0" w:space="0" w:color="auto"/>
        <w:left w:val="none" w:sz="0" w:space="0" w:color="auto"/>
        <w:bottom w:val="none" w:sz="0" w:space="0" w:color="auto"/>
        <w:right w:val="none" w:sz="0" w:space="0" w:color="auto"/>
      </w:divBdr>
    </w:div>
    <w:div w:id="1863467844">
      <w:bodyDiv w:val="1"/>
      <w:marLeft w:val="0"/>
      <w:marRight w:val="0"/>
      <w:marTop w:val="0"/>
      <w:marBottom w:val="0"/>
      <w:divBdr>
        <w:top w:val="none" w:sz="0" w:space="0" w:color="auto"/>
        <w:left w:val="none" w:sz="0" w:space="0" w:color="auto"/>
        <w:bottom w:val="none" w:sz="0" w:space="0" w:color="auto"/>
        <w:right w:val="none" w:sz="0" w:space="0" w:color="auto"/>
      </w:divBdr>
    </w:div>
    <w:div w:id="1979264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SỞ Y TẾ TỈNH HÀ NAM              CỘNG HOÀ XÃ HỘI CHỦ NGHĨA VIỆT NAM</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TỈNH HÀ NAM              CỘNG HOÀ XÃ HỘI CHỦ NGHĨA VIỆT NAM</dc:title>
  <dc:creator>Mai Luc</dc:creator>
  <cp:lastModifiedBy>PC HH</cp:lastModifiedBy>
  <cp:revision>2</cp:revision>
  <dcterms:created xsi:type="dcterms:W3CDTF">2026-06-16T14:19:00Z</dcterms:created>
  <dcterms:modified xsi:type="dcterms:W3CDTF">2026-06-16T14:19:00Z</dcterms:modified>
</cp:coreProperties>
</file>