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6048"/>
      </w:tblGrid>
      <w:tr>
        <w:trPr>
          <w:trHeight w:val="1407"/>
        </w:trPr>
        <w:tc>
          <w:tcPr>
            <w:tcW w:w="3369" w:type="dxa"/>
          </w:tcPr>
          <w:p>
            <w:pPr>
              <w:jc w:val="center"/>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 xml:space="preserve">ỦY BAN NHÂN DÂN </w:t>
            </w:r>
            <w:r>
              <w:rPr>
                <w:rFonts w:ascii="Times New Roman" w:eastAsia="Times New Roman" w:hAnsi="Times New Roman" w:cs="Times New Roman"/>
                <w:b/>
                <w:sz w:val="26"/>
                <w:szCs w:val="26"/>
              </w:rPr>
              <w:br/>
              <w:t>XÃ THƯỢNG ĐỨC</w:t>
            </w:r>
          </w:p>
          <w:p>
            <w:pPr>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529590</wp:posOffset>
                      </wp:positionH>
                      <wp:positionV relativeFrom="paragraph">
                        <wp:posOffset>13970</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1.1pt" to="10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" strokecolor="#5b9bd5 [3204]" strokeweight=".5pt">
                      <v:stroke joinstyle="miter"/>
                    </v:line>
                  </w:pict>
                </mc:Fallback>
              </mc:AlternateContent>
            </w:r>
          </w:p>
          <w:p>
            <w:pPr>
              <w:jc w:val="center"/>
              <w:rPr>
                <w:rFonts w:ascii="Times New Roman" w:eastAsia="Times New Roman" w:hAnsi="Times New Roman" w:cs="Times New Roman"/>
                <w:b/>
                <w:bCs/>
                <w:sz w:val="26"/>
                <w:szCs w:val="26"/>
              </w:rPr>
            </w:pPr>
            <w:r>
              <w:rPr>
                <w:rFonts w:ascii="Times New Roman" w:eastAsia="Times New Roman" w:hAnsi="Times New Roman" w:cs="Times New Roman"/>
                <w:sz w:val="26"/>
                <w:szCs w:val="26"/>
              </w:rPr>
              <w:t>Số:           /BC-UBND</w:t>
            </w:r>
            <w:r>
              <w:rPr>
                <w:rFonts w:ascii="Times New Roman" w:eastAsia="Times New Roman" w:hAnsi="Times New Roman" w:cs="Times New Roman"/>
                <w:sz w:val="26"/>
                <w:szCs w:val="26"/>
              </w:rPr>
              <w:br/>
            </w:r>
          </w:p>
        </w:tc>
        <w:tc>
          <w:tcPr>
            <w:tcW w:w="6207" w:type="dxa"/>
          </w:tcPr>
          <w:p>
            <w:pPr>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799465</wp:posOffset>
                      </wp:positionH>
                      <wp:positionV relativeFrom="paragraph">
                        <wp:posOffset>413385</wp:posOffset>
                      </wp:positionV>
                      <wp:extent cx="2085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95pt,32.55pt" to="227.2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" strokecolor="#5b9bd5 [3204]" strokeweight=".5pt">
                      <v:stroke joinstyle="miter"/>
                    </v:line>
                  </w:pict>
                </mc:Fallback>
              </mc:AlternateContent>
            </w:r>
            <w:r>
              <w:rPr>
                <w:rFonts w:ascii="Times New Roman" w:eastAsia="Times New Roman" w:hAnsi="Times New Roman" w:cs="Times New Roman"/>
                <w:b/>
                <w:bCs/>
                <w:sz w:val="26"/>
                <w:szCs w:val="26"/>
              </w:rPr>
              <w:t>CỘNG HÒA XÃ HỘI CHỦ NGHĨA VIỆT NAM</w:t>
            </w:r>
            <w:r>
              <w:rPr>
                <w:rFonts w:ascii="Times New Roman" w:eastAsia="Times New Roman" w:hAnsi="Times New Roman" w:cs="Times New Roman"/>
                <w:b/>
                <w:sz w:val="28"/>
                <w:szCs w:val="28"/>
              </w:rPr>
              <w:br/>
              <w:t>Độc lập - Tự do - Hạnh phúc</w:t>
            </w:r>
            <w:r>
              <w:rPr>
                <w:rFonts w:ascii="Times New Roman" w:eastAsia="Times New Roman" w:hAnsi="Times New Roman" w:cs="Times New Roman"/>
                <w:b/>
                <w:sz w:val="28"/>
                <w:szCs w:val="28"/>
              </w:rPr>
              <w:br/>
            </w:r>
          </w:p>
          <w:p>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Thượng Đức, ngày       </w:t>
            </w:r>
            <w:r>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rPr>
              <w:t xml:space="preserve">tháng </w:t>
            </w:r>
            <w:r>
              <w:rPr>
                <w:rFonts w:ascii="Times New Roman" w:eastAsia="Times New Roman" w:hAnsi="Times New Roman" w:cs="Times New Roman"/>
                <w:i/>
                <w:sz w:val="28"/>
                <w:szCs w:val="28"/>
                <w:lang w:val="vi-VN"/>
              </w:rPr>
              <w:t xml:space="preserve"> 6</w:t>
            </w: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lang w:val="vi-VN"/>
              </w:rPr>
              <w:t xml:space="preserve"> </w:t>
            </w:r>
            <w:r>
              <w:rPr>
                <w:rFonts w:ascii="Times New Roman" w:eastAsia="Times New Roman" w:hAnsi="Times New Roman" w:cs="Times New Roman"/>
                <w:i/>
                <w:sz w:val="28"/>
                <w:szCs w:val="28"/>
              </w:rPr>
              <w:t xml:space="preserve">năm </w:t>
            </w:r>
            <w:r>
              <w:rPr>
                <w:rFonts w:ascii="Times New Roman" w:eastAsia="Times New Roman" w:hAnsi="Times New Roman" w:cs="Times New Roman"/>
                <w:i/>
                <w:sz w:val="28"/>
                <w:szCs w:val="28"/>
                <w:lang w:val="vi-VN"/>
              </w:rPr>
              <w:t>2026</w:t>
            </w:r>
          </w:p>
          <w:p>
            <w:pPr>
              <w:tabs>
                <w:tab w:val="left" w:pos="2115"/>
              </w:tabs>
              <w:jc w:val="both"/>
              <w:rPr>
                <w:rFonts w:ascii="Times New Roman" w:eastAsia="Times New Roman" w:hAnsi="Times New Roman" w:cs="Times New Roman"/>
                <w:sz w:val="28"/>
                <w:szCs w:val="28"/>
              </w:rPr>
            </w:pPr>
          </w:p>
        </w:tc>
      </w:tr>
    </w:tbl>
    <w:p>
      <w:pPr>
        <w:spacing w:after="0" w:line="240" w:lineRule="auto"/>
        <w:rPr>
          <w:rFonts w:ascii="Times New Roman" w:eastAsia="Times New Roman" w:hAnsi="Times New Roman" w:cs="Times New Roman"/>
          <w:b/>
          <w:sz w:val="2"/>
          <w:szCs w:val="28"/>
        </w:rPr>
      </w:pP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BÁO CÁO</w:t>
      </w:r>
    </w:p>
    <w:p>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Sơ kết công tác thi đua, khen thưởng 6 tháng đầu năm 2026;</w:t>
      </w:r>
      <w:r>
        <w:rPr>
          <w:rFonts w:ascii="Times New Roman" w:eastAsia="Times New Roman" w:hAnsi="Times New Roman" w:cs="Times New Roman"/>
          <w:b/>
          <w:sz w:val="28"/>
          <w:szCs w:val="28"/>
        </w:rPr>
        <w:br/>
        <w:t>phương hướng, nhiệm vụ 6 tháng cuối năm 2026</w:t>
      </w:r>
    </w:p>
    <w:p>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38100</wp:posOffset>
                </wp:positionV>
                <wp:extent cx="1409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3pt" to="1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" strokecolor="#5b9bd5 [3204]" strokeweight=".5pt">
                <v:stroke joinstyle="miter"/>
                <w10:wrap anchorx="margin"/>
              </v:line>
            </w:pict>
          </mc:Fallback>
        </mc:AlternateContent>
      </w:r>
    </w:p>
    <w:p>
      <w:pPr>
        <w:tabs>
          <w:tab w:val="center" w:pos="4844"/>
          <w:tab w:val="left" w:pos="6555"/>
        </w:tabs>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Kính gửi: </w:t>
      </w:r>
    </w:p>
    <w:p>
      <w:pPr>
        <w:tabs>
          <w:tab w:val="center" w:pos="4844"/>
          <w:tab w:val="left" w:pos="6555"/>
        </w:tabs>
        <w:spacing w:after="0"/>
        <w:rPr>
          <w:rFonts w:ascii="Times New Roman" w:hAnsi="Times New Roman" w:cs="Times New Roman"/>
          <w:sz w:val="28"/>
          <w:szCs w:val="28"/>
          <w:lang w:val="vi-VN"/>
        </w:rPr>
      </w:pPr>
      <w:r>
        <w:rPr>
          <w:rFonts w:ascii="Times New Roman" w:hAnsi="Times New Roman" w:cs="Times New Roman"/>
          <w:sz w:val="28"/>
          <w:szCs w:val="28"/>
          <w:lang w:val="vi-VN"/>
        </w:rPr>
        <w:tab/>
        <w:t>- Ủy ban nhân dân tỉnh;</w:t>
      </w:r>
    </w:p>
    <w:p>
      <w:pPr>
        <w:spacing w:after="0" w:line="240" w:lineRule="auto"/>
        <w:ind w:firstLine="720"/>
        <w:jc w:val="both"/>
        <w:rPr>
          <w:rFonts w:ascii="Times New Roman" w:eastAsia="Times New Roman" w:hAnsi="Times New Roman" w:cs="Times New Roman"/>
          <w:b/>
          <w:sz w:val="28"/>
          <w:szCs w:val="28"/>
          <w:lang w:val="vi-VN"/>
        </w:rPr>
      </w:pPr>
      <w:r>
        <w:rPr>
          <w:rFonts w:ascii="Times New Roman" w:hAnsi="Times New Roman" w:cs="Times New Roman"/>
          <w:sz w:val="28"/>
          <w:szCs w:val="28"/>
          <w:lang w:val="vi-VN"/>
        </w:rPr>
        <w:t xml:space="preserve">                                        - Sở Nội vụ.</w:t>
      </w:r>
    </w:p>
    <w:p>
      <w:pPr>
        <w:spacing w:after="0" w:line="240" w:lineRule="auto"/>
        <w:ind w:firstLine="720"/>
        <w:jc w:val="both"/>
        <w:rPr>
          <w:rFonts w:ascii="Times New Roman" w:eastAsia="Times New Roman" w:hAnsi="Times New Roman" w:cs="Times New Roman"/>
          <w:b/>
          <w:sz w:val="28"/>
          <w:szCs w:val="28"/>
          <w:lang w:val="vi-VN"/>
        </w:rPr>
      </w:pPr>
    </w:p>
    <w:p>
      <w:pPr>
        <w:spacing w:after="0" w:line="228" w:lineRule="auto"/>
        <w:ind w:firstLine="720"/>
        <w:jc w:val="both"/>
        <w:rPr>
          <w:rFonts w:ascii="Times New Roman" w:eastAsia="Times New Roman" w:hAnsi="Times New Roman" w:cs="Times New Roman"/>
          <w:sz w:val="28"/>
          <w:szCs w:val="28"/>
          <w:lang w:val="vi-VN"/>
        </w:rPr>
      </w:pPr>
      <w:bookmarkStart w:id="0" w:name="_GoBack"/>
      <w:r>
        <w:rPr>
          <w:rFonts w:ascii="Times New Roman" w:hAnsi="Times New Roman" w:cs="Times New Roman"/>
          <w:sz w:val="28"/>
          <w:szCs w:val="28"/>
          <w:lang w:val="vi-VN"/>
        </w:rPr>
        <w:t xml:space="preserve">Căn cứ Văn bản số 6164/BNV-BTĐKT ngày 17/6/2026 của Bộ Nội vụ về việc báo cáo sơ kết công tác thi đua, khen thưởng 6 tháng đầu năm 2026; Công văn số 5885/UBND-NC4 ngày 19/6/2026 của Ủy ban nhân dân tỉnh về việc báo cáo sơ kết công tác thi đua, khen thưởng 6 tháng đầu năm 2026. </w:t>
      </w:r>
      <w:r>
        <w:rPr>
          <w:rFonts w:ascii="Times New Roman" w:eastAsia="Times New Roman" w:hAnsi="Times New Roman" w:cs="Times New Roman"/>
          <w:sz w:val="28"/>
          <w:szCs w:val="28"/>
          <w:lang w:val="vi-VN"/>
        </w:rPr>
        <w:t>Trên cơ sở kết quả triển khai, thực hiện công tác thi đua, khen thưởng 6 tháng đầu năm 2026, Ủy ban nhân dân xã Thượng Đức báo cáo sơ kết công tác thi đua, khen thưởng 6 tháng đầu năm, phương hướng nhiệm vụ 6 tháng cuối năm 2026, cụ thể như sau:</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 ĐẶC ĐIỂM TÌNH HÌNH</w:t>
      </w:r>
    </w:p>
    <w:p>
      <w:pPr>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Xã Thượng Đức được thành lập trên cơ sở sáp nhập toàn bộ diện tích tự nhiên, dân số của xã Đức Bồng, xã Đức Hương và xã Đức Liên. Xã có diện tích tự nhiên là </w:t>
      </w:r>
      <w:r>
        <w:rPr>
          <w:rFonts w:ascii="Times New Roman" w:hAnsi="Times New Roman" w:cs="Times New Roman"/>
          <w:kern w:val="2"/>
          <w:sz w:val="28"/>
          <w:szCs w:val="28"/>
          <w:lang w:val="vi-VN"/>
        </w:rPr>
        <w:t>58,32 km</w:t>
      </w:r>
      <w:r>
        <w:rPr>
          <w:rFonts w:ascii="Times New Roman" w:hAnsi="Times New Roman" w:cs="Times New Roman"/>
          <w:kern w:val="2"/>
          <w:sz w:val="28"/>
          <w:szCs w:val="28"/>
          <w:vertAlign w:val="superscript"/>
          <w:lang w:val="vi-VN"/>
        </w:rPr>
        <w:t>2</w:t>
      </w:r>
      <w:r>
        <w:rPr>
          <w:rFonts w:ascii="Times New Roman" w:hAnsi="Times New Roman" w:cs="Times New Roman"/>
          <w:sz w:val="28"/>
          <w:szCs w:val="28"/>
          <w:lang w:val="vi-VN"/>
        </w:rPr>
        <w:t xml:space="preserve">, quy mô dân số là </w:t>
      </w:r>
      <w:r>
        <w:rPr>
          <w:rFonts w:ascii="Times New Roman" w:hAnsi="Times New Roman" w:cs="Times New Roman"/>
          <w:kern w:val="2"/>
          <w:sz w:val="28"/>
          <w:szCs w:val="28"/>
          <w:lang w:val="vi-VN"/>
        </w:rPr>
        <w:t>10.071 người</w:t>
      </w:r>
      <w:r>
        <w:rPr>
          <w:rFonts w:ascii="Times New Roman" w:hAnsi="Times New Roman" w:cs="Times New Roman"/>
          <w:sz w:val="28"/>
          <w:szCs w:val="28"/>
          <w:lang w:val="vi-VN"/>
        </w:rPr>
        <w:t>. Xã có 22 thôn với hộ dân</w:t>
      </w:r>
      <w:r>
        <w:rPr>
          <w:lang w:val="vi-VN"/>
        </w:rPr>
        <w:t xml:space="preserve"> </w:t>
      </w:r>
      <w:r>
        <w:rPr>
          <w:rFonts w:ascii="Times New Roman" w:hAnsi="Times New Roman" w:cs="Times New Roman"/>
          <w:sz w:val="28"/>
          <w:szCs w:val="28"/>
          <w:lang w:val="vi-VN"/>
        </w:rPr>
        <w:t>chủ yếu dựa vào sản xuất nông nghiệp, lâm nghiệp và dịch vụ.</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Sáu tháng đầu năm 2026 là thời gian đầu tiên xã Thượng Đức vận hành ổn định theo mô hình chính quyền địa phương 2 cấp sau sắp xếp đơn vị hành chính. Trong bối cảnh khối lượng công việc tăng lên, yêu cầu về cải cách hành chính, chuyển đổi số và nâng cao chất lượng phục vụ Nhân dân ngày càng cao, Đảng ủy, HĐND, UBND xã đã tập trung lãnh đạo, chỉ đạo thực hiện đồng bộ các nhiệm vụ phát triển kinh tế - xã hội, bảo đảm quốc phòng - an ninh.</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Công tác thi đua, khen thưởng tiếp tục được xác định là động lực quan trọng nhằm khơi dậy tinh thần đoàn kết, đổi mới sáng tạo, phát huy trách nhiệm của cán bộ, công chức, người lao động và các tầng lớp Nhân dân trong thực hiện nhiệm vụ chính trị của địa phương.</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II. KẾT QUẢ THỰC HIỆN </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1. Công tác lãnh đạo, chỉ đạo và tổ chức phong trào thi đua</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UBND xã đã quán triệt và triển khai thực hiện Chỉ thị số 41-CT/TW ngày 26/12/2024 của Bộ Chính trị về tăng cường sự lãnh đạo của Đảng đối với công tác thi đua, khen thưởng trong tình hình mới; Chỉ thị số 15/CT-TTg ngày 23/4/2026 của Thủ tướng Chính phủ về phát động thi đua thực hiện thắng lợi nhiệm vụ phát triển kinh tế - xã hội hằng năm và kế hoạch 5 năm (2026-2030).</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Xã đã phát động các phong trào thi đua yêu nước gắn với nhiệm vụ phát triển kinh tế - xã hội, xây dựng Đảng và hệ thống chính trị, trọng tâm là phong trào thi đua “Quyết tâm thực hiện thắng lợi mục tiêu tăng trưởng bền vững 2 con số giai đoạn 2026-2030”; phong trào xây dựng nông thôn mới nâng cao; cải cách hành </w:t>
      </w:r>
      <w:r>
        <w:rPr>
          <w:rFonts w:ascii="Times New Roman" w:eastAsia="Times New Roman" w:hAnsi="Times New Roman" w:cs="Times New Roman"/>
          <w:sz w:val="28"/>
          <w:szCs w:val="28"/>
          <w:lang w:val="vi-VN"/>
        </w:rPr>
        <w:lastRenderedPageBreak/>
        <w:t>chính; chuyển đổi số; bảo vệ môi trường; xây dựng đời sống văn hóa ở khu dân cư; phong trào thi đua trong lực lượng vũ trang...</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Ban hành nhiều Văn bản lãnh đạo, chỉ đạo, hướng dẫn về công tác thi đua, khen thưởng. Cụ thể: Ban hành Công văn số 143/UBND-VHXH ngày 13/3/2026 về việc </w:t>
      </w:r>
      <w:r>
        <w:rPr>
          <w:rFonts w:ascii="Times New Roman" w:hAnsi="Times New Roman" w:cs="Times New Roman"/>
          <w:color w:val="000000"/>
          <w:sz w:val="28"/>
          <w:szCs w:val="28"/>
          <w:shd w:val="clear" w:color="auto" w:fill="FFFFFF"/>
          <w:lang w:val="vi-VN"/>
        </w:rPr>
        <w:t>khen thưởng trong công tác bầu cử đại biểu Quốc hội và Hội đồng nhân dân các cấp; Hướng dẫn số 01/HD-UBND ngày 29/4/2026 về việc tổng kết phong trào thi đua và khen thưởng thành tích thực hiện nhiệm vụ năm học 2025 - 2026; Công văn số 393/UBND-VHXH ngày 15/5/2026 về việc tham gia ý kiến đối với các hồ sơ dự thảo Nghị định của Chính phủ, Quyết định của Thủ tướng Chính phủ quy định chi tiết một số điều của Luật Thi đua, khen thưởng...  </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Công tác tuyên truyền về phong trào thi đua, khen thưởng được đẩy mạnh thông qua hệ thống truyền thanh cơ sở, các cuộc họp thôn, sinh hoạt chi bộ, các trang thông tin điện tử và mạng xã hội, góp phần tạo khí thế thi đua sôi nổi trong toàn xã.</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 Kết quả thực hiện các phong trào thi đua</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Phong trào thi đua phát triển kinh tế, giảm nghèo và xây dựng nông thôn mới tiếp tục được duy trì hiệu quả; Nhân dân tích cực tham gia chỉnh trang khu dân cư, bảo vệ môi trường, phát triển sản xuất, nâng cao thu nhập.</w:t>
      </w:r>
    </w:p>
    <w:p>
      <w:pPr>
        <w:spacing w:after="0" w:line="228" w:lineRule="auto"/>
        <w:ind w:firstLine="720"/>
        <w:jc w:val="both"/>
        <w:rPr>
          <w:rFonts w:ascii="Times New Roman" w:hAnsi="Times New Roman" w:cs="Times New Roman"/>
          <w:bCs/>
          <w:color w:val="000000"/>
          <w:sz w:val="28"/>
          <w:szCs w:val="28"/>
          <w:lang w:val="es-ES_tradnl"/>
        </w:rPr>
      </w:pPr>
      <w:r>
        <w:rPr>
          <w:rFonts w:ascii="Times New Roman" w:hAnsi="Times New Roman" w:cs="Times New Roman"/>
          <w:color w:val="000000"/>
          <w:sz w:val="28"/>
          <w:szCs w:val="28"/>
          <w:lang w:val="vi-VN"/>
        </w:rPr>
        <w:t>+ Về l</w:t>
      </w:r>
      <w:r>
        <w:rPr>
          <w:rFonts w:ascii="Times New Roman" w:hAnsi="Times New Roman" w:cs="Times New Roman"/>
          <w:color w:val="000000"/>
          <w:sz w:val="28"/>
          <w:szCs w:val="28"/>
          <w:lang w:val="es-ES_tradnl"/>
        </w:rPr>
        <w:t xml:space="preserve">ĩnh vực kinh </w:t>
      </w:r>
      <w:r>
        <w:rPr>
          <w:rFonts w:ascii="Times New Roman" w:hAnsi="Times New Roman" w:cs="Times New Roman"/>
          <w:color w:val="000000"/>
          <w:sz w:val="28"/>
          <w:szCs w:val="28"/>
          <w:lang w:val="vi-VN"/>
        </w:rPr>
        <w:t>tế:</w:t>
      </w:r>
      <w:r>
        <w:rPr>
          <w:rFonts w:ascii="Times New Roman" w:hAnsi="Times New Roman" w:cs="Times New Roman"/>
          <w:b/>
          <w:color w:val="000000"/>
          <w:sz w:val="28"/>
          <w:szCs w:val="28"/>
          <w:lang w:val="vi-VN"/>
        </w:rPr>
        <w:t xml:space="preserve"> </w:t>
      </w:r>
      <w:r>
        <w:rPr>
          <w:rFonts w:ascii="Times New Roman" w:hAnsi="Times New Roman" w:cs="Times New Roman"/>
          <w:bCs/>
          <w:color w:val="000000"/>
          <w:sz w:val="28"/>
          <w:szCs w:val="28"/>
          <w:lang w:val="es-ES_tradnl"/>
        </w:rPr>
        <w:t>Tốc độ tăng trưởng giá trị sản phẩm trên địa bàn ước đạt 6,06%, đạt 123,67% so với Kế hoạch. Tổng giá trị sản xuất các ngành kinh tế theo giá hiện hành ước đạt 502.927,0 triệu đồng, đạt 56,54% so với Kế hoạch cả năm. Trong đó: Nông – Lâm – Thủy sản đạt 296.717,0 triệu đồng, chiếm 58,99%, Công nghiệp - Xây dựng 116.387,0 triệu đồng, chiếm 23,14%, Thương mại – Dịch vụ đạt 89.823 triệu đồng, chiếm 17,87%.</w:t>
      </w:r>
    </w:p>
    <w:p>
      <w:pPr>
        <w:spacing w:after="0" w:line="228" w:lineRule="auto"/>
        <w:ind w:firstLine="720"/>
        <w:jc w:val="both"/>
        <w:rPr>
          <w:rFonts w:ascii="Times New Roman" w:hAnsi="Times New Roman" w:cs="Times New Roman"/>
          <w:bCs/>
          <w:color w:val="000000"/>
          <w:sz w:val="28"/>
          <w:szCs w:val="28"/>
          <w:lang w:val="vi-VN"/>
        </w:rPr>
      </w:pPr>
      <w:r>
        <w:rPr>
          <w:rFonts w:ascii="Times New Roman" w:hAnsi="Times New Roman" w:cs="Times New Roman"/>
          <w:bCs/>
          <w:color w:val="000000"/>
          <w:sz w:val="28"/>
          <w:szCs w:val="28"/>
          <w:lang w:val="vi-VN"/>
        </w:rPr>
        <w:t xml:space="preserve">+ </w:t>
      </w:r>
      <w:r>
        <w:rPr>
          <w:rFonts w:ascii="Times New Roman" w:hAnsi="Times New Roman" w:cs="Times New Roman"/>
          <w:bCs/>
          <w:color w:val="000000"/>
          <w:sz w:val="28"/>
          <w:szCs w:val="28"/>
          <w:lang w:val="es-ES_tradnl"/>
        </w:rPr>
        <w:t xml:space="preserve">Chương trình Giảm nghèo trong sáu tháng đầu năm đã được </w:t>
      </w:r>
      <w:r>
        <w:rPr>
          <w:rFonts w:ascii="Times New Roman" w:hAnsi="Times New Roman" w:cs="Times New Roman"/>
          <w:bCs/>
          <w:color w:val="000000"/>
          <w:sz w:val="28"/>
          <w:szCs w:val="28"/>
          <w:lang w:val="vi-VN"/>
        </w:rPr>
        <w:t xml:space="preserve">quan tâm, </w:t>
      </w:r>
      <w:r>
        <w:rPr>
          <w:rFonts w:ascii="Times New Roman" w:hAnsi="Times New Roman" w:cs="Times New Roman"/>
          <w:bCs/>
          <w:color w:val="000000"/>
          <w:sz w:val="28"/>
          <w:szCs w:val="28"/>
          <w:lang w:val="es-ES_tradnl"/>
        </w:rPr>
        <w:t xml:space="preserve">thực hiện, </w:t>
      </w:r>
      <w:r>
        <w:rPr>
          <w:rFonts w:ascii="Times New Roman" w:hAnsi="Times New Roman" w:cs="Times New Roman"/>
          <w:bCs/>
          <w:color w:val="000000"/>
          <w:sz w:val="28"/>
          <w:szCs w:val="28"/>
          <w:lang w:val="vi-VN"/>
        </w:rPr>
        <w:t xml:space="preserve">đến thời điểm hiện nay </w:t>
      </w:r>
      <w:r>
        <w:rPr>
          <w:rFonts w:ascii="Times New Roman" w:hAnsi="Times New Roman" w:cs="Times New Roman"/>
          <w:bCs/>
          <w:color w:val="000000"/>
          <w:sz w:val="28"/>
          <w:szCs w:val="28"/>
          <w:lang w:val="es-ES_tradnl"/>
        </w:rPr>
        <w:t xml:space="preserve">toàn xã giảm được 02 </w:t>
      </w:r>
      <w:r>
        <w:rPr>
          <w:rFonts w:ascii="Times New Roman" w:hAnsi="Times New Roman" w:cs="Times New Roman"/>
          <w:bCs/>
          <w:color w:val="000000"/>
          <w:sz w:val="28"/>
          <w:szCs w:val="28"/>
          <w:lang w:val="vi-VN"/>
        </w:rPr>
        <w:t>hộ.</w:t>
      </w:r>
    </w:p>
    <w:p>
      <w:pPr>
        <w:pStyle w:val="FootnoteText"/>
        <w:spacing w:line="228" w:lineRule="auto"/>
        <w:ind w:firstLine="720"/>
        <w:jc w:val="both"/>
        <w:rPr>
          <w:color w:val="000000"/>
          <w:sz w:val="28"/>
          <w:szCs w:val="28"/>
          <w:lang w:val="es-ES_tradnl"/>
        </w:rPr>
      </w:pPr>
      <w:r>
        <w:rPr>
          <w:b/>
          <w:color w:val="000000"/>
          <w:sz w:val="28"/>
          <w:szCs w:val="28"/>
          <w:lang w:val="vi-VN"/>
        </w:rPr>
        <w:t xml:space="preserve">+ </w:t>
      </w:r>
      <w:r>
        <w:rPr>
          <w:bCs/>
          <w:color w:val="000000"/>
          <w:sz w:val="28"/>
          <w:szCs w:val="28"/>
          <w:lang w:val="vi-VN"/>
        </w:rPr>
        <w:t>Chương trình xây dựng NTM t</w:t>
      </w:r>
      <w:r>
        <w:rPr>
          <w:bCs/>
          <w:color w:val="000000"/>
          <w:sz w:val="28"/>
          <w:szCs w:val="28"/>
          <w:lang w:val="es-ES_tradnl"/>
        </w:rPr>
        <w:t>iếp</w:t>
      </w:r>
      <w:r>
        <w:rPr>
          <w:color w:val="000000"/>
          <w:sz w:val="28"/>
          <w:szCs w:val="28"/>
          <w:lang w:val="es-ES_tradnl"/>
        </w:rPr>
        <w:t xml:space="preserve"> tục được quan tâm lãnh đạo, chỉ đạo, kiện toàn Ban Chỉ đạo, Ban Quản lý các Chương trình MTQG xã. Xây dựng Kế hoạch thực hiện các Chương trình mục tiêu quốc gia gắn với củng cố, nâng cấp tiêu chí nông thôn mới theo Quyết định 51/2025/QĐ-TTg của Thủ tướng Chính phủ. Đến nay t</w:t>
      </w:r>
      <w:r>
        <w:rPr>
          <w:bCs/>
          <w:color w:val="000000"/>
          <w:sz w:val="28"/>
          <w:szCs w:val="28"/>
          <w:lang w:val="es-ES_tradnl"/>
        </w:rPr>
        <w:t>heo rà soát, đánh giá theo Bộ tiêu chí xã đạt chuẩn nông thôn mới tại Quyết định số 51/2025/QĐ-TTg ngày 29/12/2025 của Chính Phủ giai đoạn 2026 -2030, xã đạt và cơ bản đạt chuẩn 6/10 tiêu chí; 04 tiêu chí/09 chỉ tiêu chưa đạt. Gồm: tiêu chí Quy hoạch/03 chỉ tiêu; tiêu chí Phát triển kinh tế nông thôn/03 chỉ tiêu; tiêu chí Giảm nghèo và an sinh xã hội/01 chỉ tiêu; Khoa học công nghệ và chuyển đổi số/02 chỉ tiêu.</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es-ES_tradnl"/>
        </w:rPr>
        <w:t>Phong trào “Toàn dân đoàn kết xây dựng đời sống văn hóa” được triển khai sâu rộng, gắn với xây dựng gia đình văn hóa, khu dân cư văn hóa, thực hiện nếp sống văn minh trong việc cưới, việc tang và lễ hội</w:t>
      </w:r>
      <w:r>
        <w:rPr>
          <w:rFonts w:ascii="Times New Roman" w:hAnsi="Times New Roman" w:cs="Times New Roman"/>
          <w:bCs/>
          <w:color w:val="000000"/>
          <w:sz w:val="28"/>
          <w:szCs w:val="28"/>
          <w:lang w:val="es-ES_tradnl"/>
        </w:rPr>
        <w:t xml:space="preserve">. </w:t>
      </w:r>
      <w:r>
        <w:rPr>
          <w:rFonts w:ascii="Times New Roman" w:hAnsi="Times New Roman" w:cs="Times New Roman"/>
          <w:color w:val="000000"/>
          <w:sz w:val="28"/>
          <w:szCs w:val="28"/>
          <w:lang w:val="nl-NL"/>
        </w:rPr>
        <w:t xml:space="preserve">Công tác đầu tư tôn tạo, tu bổ các di tích văn hóa, lịch sử, giữ gìn và phát huy giá trị của các di sản văn hóa tiếp tục, </w:t>
      </w:r>
      <w:r>
        <w:rPr>
          <w:rFonts w:ascii="Times New Roman" w:hAnsi="Times New Roman" w:cs="Times New Roman"/>
          <w:sz w:val="28"/>
          <w:szCs w:val="28"/>
          <w:lang w:val="es-ES_tradnl"/>
        </w:rPr>
        <w:t>đã tích cực huy động các nguồn lực xã hội hóa để đầu tư xây dựng Đền Đức Thánh Cả và Đền Thượng Sơn, công tác “đền ơn đáp nghĩa” và hoạt động tri ân được thực hiện thường xuyên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Phong trào “Cả nước chung tay xóa nhà tạm, nhà dột nát” được triển khai quyết liệt; huy động các nguồn lực hỗ trợ hộ nghèo, hộ cận nghèo, gia đình chính sách cải thiện điều kiện nhà ở.</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lastRenderedPageBreak/>
        <w:t>- Phong trào “Thi đua làm giàu, làm sạch cơ sở dữ liệu quốc gia về đất đai” được triển khai đồng bộ; công tác cập nhật, chỉnh lý hồ sơ địa chính, số hóa dữ liệu đất đai được thực hiện thường xuyên.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hAnsi="Times New Roman" w:cs="Times New Roman"/>
          <w:color w:val="000000"/>
          <w:sz w:val="28"/>
          <w:szCs w:val="28"/>
          <w:lang w:val="vi-VN"/>
        </w:rPr>
        <w:t>- Công tác triển khai khoa học công nghệ, đổi mới sáng tạo và chuyển đổi số được quan tâm chỉ đạo thực hiện đồng bộ trong các cơ quan, đơn vị. Triển khai Phong trào “Bình dân học vụ số” gắn với “Học tập số” trên địa bàn xã với 103 cán bộ, công chức, viên chức và người dân tham gia.</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xml:space="preserve">- Phong trào thi đua thực hiện cải cách hành chính, chuyển đổi số tiếp tục được đẩy mạnh; </w:t>
      </w:r>
      <w:r>
        <w:rPr>
          <w:rFonts w:ascii="Times New Roman" w:hAnsi="Times New Roman" w:cs="Times New Roman"/>
          <w:color w:val="000000"/>
          <w:sz w:val="28"/>
          <w:szCs w:val="28"/>
          <w:lang w:val="vi-VN"/>
        </w:rPr>
        <w:t>Việc tiếp nhận và giải quyết hồ sơ tại bộ phận một cửa đảm bảo đúng hạn hơn 99%</w:t>
      </w:r>
      <w:r>
        <w:rPr>
          <w:rStyle w:val="FootnoteReference"/>
          <w:rFonts w:ascii="Times New Roman" w:hAnsi="Times New Roman" w:cs="Times New Roman"/>
          <w:color w:val="000000"/>
          <w:sz w:val="28"/>
          <w:szCs w:val="28"/>
        </w:rPr>
        <w:footnoteReference w:id="1"/>
      </w:r>
      <w:r>
        <w:rPr>
          <w:rFonts w:ascii="Times New Roman" w:hAnsi="Times New Roman" w:cs="Times New Roman"/>
          <w:color w:val="000000"/>
          <w:sz w:val="28"/>
          <w:szCs w:val="28"/>
          <w:lang w:val="vi-VN"/>
        </w:rPr>
        <w:t>. Dịch vụ công trực tuyến được cung cấp và tổ chức thực hiện ngày càng hiệu quả</w:t>
      </w:r>
      <w:r>
        <w:rPr>
          <w:rStyle w:val="FootnoteReference"/>
          <w:rFonts w:ascii="Times New Roman" w:hAnsi="Times New Roman" w:cs="Times New Roman"/>
          <w:color w:val="000000"/>
          <w:sz w:val="28"/>
          <w:szCs w:val="28"/>
          <w:shd w:val="clear" w:color="auto" w:fill="FFFFFF"/>
        </w:rPr>
        <w:footnoteReference w:id="2"/>
      </w:r>
      <w:r>
        <w:rPr>
          <w:rFonts w:ascii="Times New Roman" w:hAnsi="Times New Roman" w:cs="Times New Roman"/>
          <w:color w:val="000000"/>
          <w:sz w:val="28"/>
          <w:szCs w:val="28"/>
          <w:shd w:val="clear" w:color="auto" w:fill="FFFFFF"/>
          <w:lang w:val="vi-VN"/>
        </w:rPr>
        <w:t>.</w:t>
      </w:r>
      <w:r>
        <w:rPr>
          <w:rFonts w:ascii="Times New Roman" w:hAnsi="Times New Roman" w:cs="Times New Roman"/>
          <w:b/>
          <w:color w:val="000000"/>
          <w:sz w:val="28"/>
          <w:szCs w:val="28"/>
          <w:lang w:val="es-ES_tradnl"/>
        </w:rPr>
        <w:t xml:space="preserve"> </w:t>
      </w:r>
      <w:r>
        <w:rPr>
          <w:rFonts w:ascii="Times New Roman" w:hAnsi="Times New Roman" w:cs="Times New Roman"/>
          <w:color w:val="000000"/>
          <w:sz w:val="28"/>
          <w:szCs w:val="28"/>
          <w:lang w:val="es-ES_tradnl"/>
        </w:rPr>
        <w:t xml:space="preserve">UBND xã </w:t>
      </w:r>
      <w:r>
        <w:rPr>
          <w:rFonts w:ascii="Times New Roman" w:hAnsi="Times New Roman" w:cs="Times New Roman"/>
          <w:color w:val="000000"/>
          <w:sz w:val="28"/>
          <w:szCs w:val="28"/>
          <w:lang w:val="vi-VN"/>
        </w:rPr>
        <w:t>đã ban hành Kế hoạch Cải cách hành chính năm 2026</w:t>
      </w:r>
      <w:r>
        <w:rPr>
          <w:rFonts w:ascii="Times New Roman" w:hAnsi="Times New Roman" w:cs="Times New Roman"/>
          <w:color w:val="000000"/>
          <w:sz w:val="28"/>
          <w:szCs w:val="28"/>
          <w:vertAlign w:val="superscript"/>
          <w:lang w:val="vi-VN"/>
        </w:rPr>
        <w:t xml:space="preserve"> </w:t>
      </w:r>
      <w:r>
        <w:rPr>
          <w:rFonts w:ascii="Times New Roman" w:hAnsi="Times New Roman" w:cs="Times New Roman"/>
          <w:color w:val="000000"/>
          <w:sz w:val="28"/>
          <w:szCs w:val="28"/>
          <w:lang w:val="vi-VN"/>
        </w:rPr>
        <w:t>để tiếp tục thực hiện các nhiệm vụ;</w:t>
      </w:r>
      <w:r>
        <w:rPr>
          <w:rFonts w:ascii="Times New Roman" w:hAnsi="Times New Roman" w:cs="Times New Roman"/>
          <w:color w:val="000000"/>
          <w:sz w:val="28"/>
          <w:szCs w:val="28"/>
          <w:shd w:val="clear" w:color="auto" w:fill="FFFFFF"/>
          <w:lang w:val="es-ES_tradnl"/>
        </w:rPr>
        <w:t xml:space="preserve"> Công</w:t>
      </w:r>
      <w:r>
        <w:rPr>
          <w:rFonts w:ascii="Times New Roman" w:hAnsi="Times New Roman" w:cs="Times New Roman"/>
          <w:color w:val="000000"/>
          <w:sz w:val="28"/>
          <w:szCs w:val="28"/>
          <w:shd w:val="clear" w:color="auto" w:fill="FFFFFF"/>
          <w:lang w:val="vi-VN"/>
        </w:rPr>
        <w:t xml:space="preserve"> tác thực hiện thủ tục hành chính ngày càng được chú trọng</w:t>
      </w:r>
      <w:r>
        <w:rPr>
          <w:rFonts w:ascii="Times New Roman" w:hAnsi="Times New Roman" w:cs="Times New Roman"/>
          <w:color w:val="000000"/>
          <w:sz w:val="28"/>
          <w:szCs w:val="28"/>
          <w:shd w:val="clear" w:color="auto" w:fill="FFFFFF"/>
          <w:lang w:val="es-ES_tradnl"/>
        </w:rPr>
        <w:t>,</w:t>
      </w:r>
      <w:r>
        <w:rPr>
          <w:rFonts w:ascii="Times New Roman" w:hAnsi="Times New Roman" w:cs="Times New Roman"/>
          <w:color w:val="000000"/>
          <w:sz w:val="28"/>
          <w:szCs w:val="28"/>
          <w:shd w:val="clear" w:color="auto" w:fill="FFFFFF"/>
          <w:lang w:val="vi-VN"/>
        </w:rPr>
        <w:t xml:space="preserve"> đã tập trung đẩy mạnh việc tiếp nhận, giải quyết hồ sơ cho người dân. Từ đầu năm 2026 đến nay, Trung tâm phục vụ hành chính công đã tiếp nhận và giải quyết trên 900 hồ sơ</w:t>
      </w:r>
      <w:r>
        <w:rPr>
          <w:rFonts w:ascii="Times New Roman" w:hAnsi="Times New Roman" w:cs="Times New Roman"/>
          <w:color w:val="000000"/>
          <w:sz w:val="28"/>
          <w:szCs w:val="28"/>
          <w:shd w:val="clear" w:color="auto" w:fill="FFFFFF"/>
          <w:vertAlign w:val="superscript"/>
        </w:rPr>
        <w:footnoteReference w:id="3"/>
      </w:r>
      <w:r>
        <w:rPr>
          <w:rFonts w:ascii="Times New Roman" w:hAnsi="Times New Roman" w:cs="Times New Roman"/>
          <w:color w:val="000000"/>
          <w:sz w:val="28"/>
          <w:szCs w:val="28"/>
          <w:shd w:val="clear" w:color="auto" w:fill="FFFFFF"/>
          <w:lang w:val="vi-VN"/>
        </w:rPr>
        <w:t xml:space="preserve">. </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hAnsi="Times New Roman" w:cs="Times New Roman"/>
          <w:color w:val="000000"/>
          <w:sz w:val="28"/>
          <w:szCs w:val="28"/>
          <w:lang w:val="vi-VN"/>
        </w:rPr>
        <w:t>- T</w:t>
      </w:r>
      <w:r>
        <w:rPr>
          <w:rFonts w:ascii="Times New Roman" w:hAnsi="Times New Roman" w:cs="Times New Roman"/>
          <w:bCs/>
          <w:color w:val="000000"/>
          <w:sz w:val="28"/>
          <w:szCs w:val="28"/>
          <w:lang w:val="vi-VN"/>
        </w:rPr>
        <w:t xml:space="preserve">ình hình An ninh chính trị tiếp tục được giữ vững, không để hình thành các tổ chức phản động, các đối tượng cực đoan, chống đối; tham mưu </w:t>
      </w:r>
      <w:r>
        <w:rPr>
          <w:rFonts w:ascii="Times New Roman" w:hAnsi="Times New Roman" w:cs="Times New Roman"/>
          <w:color w:val="000000"/>
          <w:sz w:val="28"/>
          <w:szCs w:val="28"/>
          <w:lang w:val="vi-VN"/>
        </w:rPr>
        <w:t>giải quyết tốt những vấn đề nảy sinh ngay tại cơ sở, không để phát sinh phức tạp, hình thành “điểm nóng”; đảm bảo an ninh an toàn các công trình trọng điểm, các sự kiện chính trị trên địa bàn. Trong 6 tháng đầu năm, trên địa bàn xã không xảy ra tội phạm hình sự</w:t>
      </w:r>
      <w:bookmarkStart w:id="1" w:name="_Hlk206505069"/>
      <w:r>
        <w:rPr>
          <w:rFonts w:ascii="Times New Roman" w:hAnsi="Times New Roman" w:cs="Times New Roman"/>
          <w:i/>
          <w:color w:val="000000"/>
          <w:sz w:val="28"/>
          <w:szCs w:val="28"/>
          <w:lang w:val="vi-VN"/>
        </w:rPr>
        <w:t xml:space="preserve">, </w:t>
      </w:r>
      <w:r>
        <w:rPr>
          <w:rFonts w:ascii="Times New Roman" w:hAnsi="Times New Roman" w:cs="Times New Roman"/>
          <w:sz w:val="28"/>
          <w:szCs w:val="28"/>
          <w:lang w:val="vi-VN"/>
        </w:rPr>
        <w:t>điểm nóng”, vụ việc phức tạp về an ninh trật tự.</w:t>
      </w:r>
      <w:bookmarkEnd w:id="1"/>
      <w:r>
        <w:rPr>
          <w:rFonts w:ascii="Times New Roman" w:hAnsi="Times New Roman" w:cs="Times New Roman"/>
          <w:b/>
          <w:color w:val="000000"/>
          <w:sz w:val="28"/>
          <w:szCs w:val="28"/>
          <w:lang w:val="vi-VN"/>
        </w:rPr>
        <w:t xml:space="preserve"> </w:t>
      </w:r>
      <w:r>
        <w:rPr>
          <w:rFonts w:ascii="Times New Roman" w:hAnsi="Times New Roman" w:cs="Times New Roman"/>
          <w:bCs/>
          <w:color w:val="000000"/>
          <w:sz w:val="28"/>
          <w:szCs w:val="28"/>
          <w:lang w:val="vi-VN"/>
        </w:rPr>
        <w:t xml:space="preserve">Triển khai hiệu quả các đợt cao điểm tấn công, trấn áp tội phạm; phát hiện, xử lý 10 vụ việc với 13 đối tượng vi phạm pháp luật. </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3. Công tác tham mưu xây dựng và hoàn thiện thể chế</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UBND xã tiếp tục rà soát, thực hiện các quy định của Luật Thi đua, Khen thưởng năm 2022 và các văn bản hướng dẫn thi hành; kịp thời triển khai các quy định mới của Trung ương và của tỉnh về công tác thi đua, khen thưởng.</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Hội đồng Thi đua - Khen thưởng xã được kiện toàn, hoạt động đúng quy chế, bảo đảm phát huy vai trò tham mưu trong tổ chức các phong trào thi đua và xét khen thưởng.</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4. Công tác khen thưởng</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Công tác bình xét, đề nghị khen thưởng được thực hiện công khai, dân chủ, khách quan, đúng quy định; chú trọng khen thưởng người lao động trực tiếp, các tập thể nhỏ và các điển hình tiên tiến.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Trong 6 tháng đầu năm, UBND xã đã thực hiện khen thưởng thường xuyên, khen thưởng chuyên đề và đề nghị cấp trên khen thưởng đối với các tập thể, cá nhân có thành tích xuất sắc trong thực hiện nhiệm vụ.</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Về đề xuất khen thưởng theo chuyên đề cấp tỉnh</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Đề xuất tỉnh khen thưởng trong công tác bầu cử Đại biểu Quốc hội Khóa XVI và đại biểu Hội đồng nhân dân các cấp nhiệm kỳ, 2026-2031.</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Đối với tập thể: 01 tập thể</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Đối với cá nhân: 01 cá nhân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lastRenderedPageBreak/>
        <w:t xml:space="preserve">* Về khen thưởng theo chuyên đề cấp xã: </w:t>
      </w:r>
      <w:r>
        <w:rPr>
          <w:rFonts w:ascii="Times New Roman" w:hAnsi="Times New Roman" w:cs="Times New Roman"/>
          <w:color w:val="000000"/>
          <w:sz w:val="28"/>
          <w:szCs w:val="28"/>
          <w:shd w:val="clear" w:color="auto" w:fill="FFFFFF"/>
        </w:rPr>
        <w:t>Khen thưởng các giáo viên và học sinh đạt thành tích cao trong kỳ thi học sinh giỏi cấp tỉnh, năm học 2025-</w:t>
      </w:r>
      <w:r>
        <w:rPr>
          <w:rFonts w:ascii="Times New Roman" w:hAnsi="Times New Roman" w:cs="Times New Roman"/>
          <w:color w:val="000000"/>
          <w:sz w:val="28"/>
          <w:szCs w:val="28"/>
          <w:shd w:val="clear" w:color="auto" w:fill="FFFFFF"/>
          <w:lang w:val="vi-VN"/>
        </w:rPr>
        <w:t xml:space="preserve">2026: </w:t>
      </w:r>
      <w:r>
        <w:rPr>
          <w:rFonts w:ascii="Times New Roman" w:hAnsi="Times New Roman" w:cs="Times New Roman"/>
          <w:b/>
          <w:color w:val="000000"/>
          <w:sz w:val="28"/>
          <w:szCs w:val="28"/>
          <w:shd w:val="clear" w:color="auto" w:fill="FFFFFF"/>
          <w:lang w:val="vi-VN"/>
        </w:rPr>
        <w:t>02 Giáo viên, 03 học sinh</w:t>
      </w:r>
      <w:r>
        <w:rPr>
          <w:rFonts w:ascii="Times New Roman" w:hAnsi="Times New Roman" w:cs="Times New Roman"/>
          <w:color w:val="000000"/>
          <w:sz w:val="28"/>
          <w:szCs w:val="28"/>
          <w:shd w:val="clear" w:color="auto" w:fill="FFFFFF"/>
          <w:lang w:val="vi-VN"/>
        </w:rPr>
        <w:t xml:space="preserve">; </w:t>
      </w:r>
      <w:r>
        <w:rPr>
          <w:rFonts w:ascii="Times New Roman" w:hAnsi="Times New Roman" w:cs="Times New Roman"/>
          <w:sz w:val="28"/>
          <w:szCs w:val="28"/>
          <w:shd w:val="clear" w:color="auto" w:fill="FFFFFF"/>
          <w:lang w:val="vi-VN"/>
        </w:rPr>
        <w:t>K</w:t>
      </w:r>
      <w:r>
        <w:rPr>
          <w:rFonts w:ascii="Times New Roman" w:hAnsi="Times New Roman" w:cs="Times New Roman"/>
          <w:sz w:val="28"/>
          <w:szCs w:val="28"/>
          <w:shd w:val="clear" w:color="auto" w:fill="FFFFFF"/>
        </w:rPr>
        <w:t xml:space="preserve">hen thưởng các tập thể và cá nhân có thành tích xuất sắc trong Công tác phòng chống thiên tai &amp; tìm kiếm cứu </w:t>
      </w:r>
      <w:r>
        <w:rPr>
          <w:rFonts w:ascii="Times New Roman" w:hAnsi="Times New Roman" w:cs="Times New Roman"/>
          <w:sz w:val="28"/>
          <w:szCs w:val="28"/>
          <w:shd w:val="clear" w:color="auto" w:fill="FFFFFF"/>
          <w:lang w:val="vi-VN"/>
        </w:rPr>
        <w:t xml:space="preserve">nạn; </w:t>
      </w:r>
      <w:r>
        <w:rPr>
          <w:rFonts w:ascii="Times New Roman" w:hAnsi="Times New Roman" w:cs="Times New Roman"/>
          <w:sz w:val="28"/>
          <w:szCs w:val="28"/>
          <w:shd w:val="clear" w:color="auto" w:fill="FFFFFF"/>
        </w:rPr>
        <w:t xml:space="preserve">Công tác Bảo vệ rừng, phòng chống cháy rừng năm </w:t>
      </w:r>
      <w:r>
        <w:rPr>
          <w:rFonts w:ascii="Times New Roman" w:hAnsi="Times New Roman" w:cs="Times New Roman"/>
          <w:sz w:val="28"/>
          <w:szCs w:val="28"/>
          <w:shd w:val="clear" w:color="auto" w:fill="FFFFFF"/>
          <w:lang w:val="vi-VN"/>
        </w:rPr>
        <w:t xml:space="preserve">2025: </w:t>
      </w:r>
      <w:r>
        <w:rPr>
          <w:rFonts w:ascii="Times New Roman" w:hAnsi="Times New Roman" w:cs="Times New Roman"/>
          <w:b/>
          <w:sz w:val="28"/>
          <w:szCs w:val="28"/>
          <w:shd w:val="clear" w:color="auto" w:fill="FFFFFF"/>
          <w:lang w:val="vi-VN"/>
        </w:rPr>
        <w:t>03 tập thể, 10 cá nhân</w:t>
      </w:r>
      <w:r>
        <w:rPr>
          <w:rFonts w:ascii="Times New Roman" w:hAnsi="Times New Roman" w:cs="Times New Roman"/>
          <w:sz w:val="28"/>
          <w:szCs w:val="28"/>
          <w:shd w:val="clear" w:color="auto" w:fill="FFFFFF"/>
          <w:lang w:val="vi-VN"/>
        </w:rPr>
        <w:t>;</w:t>
      </w:r>
      <w:r>
        <w:rPr>
          <w:rFonts w:ascii="Arial" w:hAnsi="Arial" w:cs="Arial"/>
          <w:sz w:val="20"/>
          <w:szCs w:val="20"/>
          <w:shd w:val="clear" w:color="auto" w:fill="FFFFFF"/>
        </w:rPr>
        <w:t> </w:t>
      </w:r>
      <w:r>
        <w:rPr>
          <w:rFonts w:ascii="Times New Roman" w:hAnsi="Times New Roman" w:cs="Times New Roman"/>
          <w:color w:val="000000"/>
          <w:sz w:val="28"/>
          <w:szCs w:val="28"/>
          <w:shd w:val="clear" w:color="auto" w:fill="FFFFFF"/>
          <w:lang w:val="vi-VN"/>
        </w:rPr>
        <w:t>K</w:t>
      </w:r>
      <w:r>
        <w:rPr>
          <w:rFonts w:ascii="Times New Roman" w:hAnsi="Times New Roman" w:cs="Times New Roman"/>
          <w:color w:val="000000"/>
          <w:sz w:val="28"/>
          <w:szCs w:val="28"/>
          <w:shd w:val="clear" w:color="auto" w:fill="FFFFFF"/>
        </w:rPr>
        <w:t>hen thưởng trong công tác bầu cử đại biểu Quốc hội</w:t>
      </w:r>
      <w:r>
        <w:rPr>
          <w:rFonts w:ascii="Times New Roman" w:hAnsi="Times New Roman" w:cs="Times New Roman"/>
          <w:color w:val="000000"/>
          <w:sz w:val="28"/>
          <w:szCs w:val="28"/>
          <w:shd w:val="clear" w:color="auto" w:fill="FFFFFF"/>
          <w:lang w:val="vi-VN"/>
        </w:rPr>
        <w:t xml:space="preserve"> khóa XVI</w:t>
      </w:r>
      <w:r>
        <w:rPr>
          <w:rFonts w:ascii="Times New Roman" w:hAnsi="Times New Roman" w:cs="Times New Roman"/>
          <w:color w:val="000000"/>
          <w:sz w:val="28"/>
          <w:szCs w:val="28"/>
          <w:shd w:val="clear" w:color="auto" w:fill="FFFFFF"/>
        </w:rPr>
        <w:t xml:space="preserve"> và Hội đồng nhân dân các </w:t>
      </w:r>
      <w:r>
        <w:rPr>
          <w:rFonts w:ascii="Times New Roman" w:hAnsi="Times New Roman" w:cs="Times New Roman"/>
          <w:color w:val="000000"/>
          <w:sz w:val="28"/>
          <w:szCs w:val="28"/>
          <w:shd w:val="clear" w:color="auto" w:fill="FFFFFF"/>
          <w:lang w:val="vi-VN"/>
        </w:rPr>
        <w:t xml:space="preserve">cấp nhiệm kỳ 2026-2031: </w:t>
      </w:r>
      <w:r>
        <w:rPr>
          <w:rFonts w:ascii="Times New Roman" w:hAnsi="Times New Roman" w:cs="Times New Roman"/>
          <w:b/>
          <w:color w:val="000000"/>
          <w:sz w:val="28"/>
          <w:szCs w:val="28"/>
          <w:shd w:val="clear" w:color="auto" w:fill="FFFFFF"/>
          <w:lang w:val="vi-VN"/>
        </w:rPr>
        <w:t>11 tập thể, 14 cá nhân.</w:t>
      </w:r>
      <w:r>
        <w:rPr>
          <w:rFonts w:ascii="Arial" w:hAnsi="Arial" w:cs="Arial"/>
          <w:color w:val="000000"/>
          <w:sz w:val="20"/>
          <w:szCs w:val="20"/>
          <w:shd w:val="clear" w:color="auto" w:fill="FFFFFF"/>
        </w:rPr>
        <w:t>    </w:t>
      </w:r>
      <w:r>
        <w:rPr>
          <w:rFonts w:ascii="Times New Roman" w:eastAsia="Times New Roman" w:hAnsi="Times New Roman" w:cs="Times New Roman"/>
          <w:b/>
          <w:sz w:val="28"/>
          <w:szCs w:val="28"/>
          <w:lang w:val="vi-VN"/>
        </w:rPr>
        <w:t xml:space="preserve"> </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Tổng s</w:t>
      </w:r>
      <w:r>
        <w:rPr>
          <w:rFonts w:ascii="Times New Roman" w:eastAsia="Times New Roman" w:hAnsi="Times New Roman" w:cs="Times New Roman"/>
          <w:sz w:val="28"/>
          <w:szCs w:val="28"/>
        </w:rPr>
        <w:t xml:space="preserve">ố tập thể được khen thưởng: </w:t>
      </w:r>
      <w:r>
        <w:rPr>
          <w:rFonts w:ascii="Times New Roman" w:eastAsia="Times New Roman" w:hAnsi="Times New Roman" w:cs="Times New Roman"/>
          <w:sz w:val="28"/>
          <w:szCs w:val="28"/>
          <w:lang w:val="vi-VN"/>
        </w:rPr>
        <w:t xml:space="preserve">14 </w:t>
      </w:r>
      <w:r>
        <w:rPr>
          <w:rFonts w:ascii="Times New Roman" w:eastAsia="Times New Roman" w:hAnsi="Times New Roman" w:cs="Times New Roman"/>
          <w:sz w:val="28"/>
          <w:szCs w:val="28"/>
        </w:rPr>
        <w:t>tập thể;</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Tổng s</w:t>
      </w:r>
      <w:r>
        <w:rPr>
          <w:rFonts w:ascii="Times New Roman" w:eastAsia="Times New Roman" w:hAnsi="Times New Roman" w:cs="Times New Roman"/>
          <w:sz w:val="28"/>
          <w:szCs w:val="28"/>
        </w:rPr>
        <w:t xml:space="preserve">ố cá nhân được khen thưởng: </w:t>
      </w:r>
      <w:r>
        <w:rPr>
          <w:rFonts w:ascii="Times New Roman" w:eastAsia="Times New Roman" w:hAnsi="Times New Roman" w:cs="Times New Roman"/>
          <w:sz w:val="28"/>
          <w:szCs w:val="28"/>
          <w:lang w:val="vi-VN"/>
        </w:rPr>
        <w:t xml:space="preserve">29 </w:t>
      </w:r>
      <w:r>
        <w:rPr>
          <w:rFonts w:ascii="Times New Roman" w:eastAsia="Times New Roman" w:hAnsi="Times New Roman" w:cs="Times New Roman"/>
          <w:sz w:val="28"/>
          <w:szCs w:val="28"/>
        </w:rPr>
        <w:t xml:space="preserve">cá </w:t>
      </w:r>
      <w:r>
        <w:rPr>
          <w:rFonts w:ascii="Times New Roman" w:eastAsia="Times New Roman" w:hAnsi="Times New Roman" w:cs="Times New Roman"/>
          <w:sz w:val="28"/>
          <w:szCs w:val="28"/>
          <w:lang w:val="vi-VN"/>
        </w:rPr>
        <w:t>nhân.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5. Hoạt động của Hội đồng Thi đua - Khen thưởng; tổ chức bộ máy; công tác tập huấn, kiểm tra; cải cách hành chính và chuyển đổi số</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Thành lập Hội đồng thi đua, khen thưởng và thường xuyên kiện toàn Hội đồng thi đua, khen thưởng khi có sự thay đổi về nhân sự.</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Hội đồng Thi đua - Khen thưởng xã duy trì hoạt động nền nếp, thực hiện tốt chức năng tham mưu cho UBND xã.</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Đội ngũ công chức làm công tác thi đua, khen thưởng cơ bản đáp ứng yêu cầu nhiệm vụ; thường xuyên tham gia các lớp tập huấn nghiệp vụ do cấp trên tổ chức.</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Công tác kiểm tra, giám sát việc thực hiện phong trào thi đua và công tác khen thưởng được tăng cường. Không phát sinh đơn thư khiếu nại, tố cáo liên quan đến công tác thi đua, khen thưởng.</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Việc ứng dụng công nghệ thông tin, chuyển đổi số trong quản lý hồ sơ, theo dõi kết quả thi đua, lập hồ sơ khen thưởng từng bước được thực hiện hiệu quả.</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6. Công tác tuyên truyền, phát hiện và nhân rộng điển hình tiên tiến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Công tác tuyên truyền gương người tốt, việc tốt được triển khai thường xuyên thông qua hệ thống truyền thanh, các hội nghị và hoạt động của Mặt trận Tổ quốc, các đoàn thể.</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Nhiều mô hình tiêu biểu trong phát triển kinh tế, xây dựng nông thôn mới, bảo vệ môi trường, cải cách hành chính, chuyển đổi số được biểu dương, nhân rộng, góp phần lan tỏa tinh thần thi đua yêu nước trong cộng đồng. Như mô hình trồng Dứa liên kết, mô hình nuôi lươn không bùn...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III. ĐÁNH GIÁ CHUNG</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1. Kết quả đạt được</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Công tác thi đua, khen thưởng được triển khai kịp thời, bám sát nhiệm vụ chính trị của địa phương; các phong trào thi đua có nhiều đổi mới, thu hút sự tham gia tích cực của cán bộ, công chức và Nhân dân.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Công tác khen thưởng bảo đảm đúng quy định, kịp thời động viên các tập thể, cá nhân có thành tích xuất sắc.</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2. Khó khăn, hạn chế</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Một số phong trào thi đua chưa thật sự đồng đều giữa các đơn vị.</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Việc phát hiện, nhân rộng điển hình tiên tiến có lúc còn chậm.</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Cán bộ phụ trách công tác thi đua, khen thưởng còn kiêm nhiệm nhiều nhiệm vụ.</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Nguồn kinh phí dành cho công tác thi đua, khen thưởng còn hạn chế.</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b/>
          <w:sz w:val="28"/>
          <w:szCs w:val="28"/>
          <w:lang w:val="vi-VN"/>
        </w:rPr>
        <w:t>3. Nguyên nhân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t>- Điều kiện kinh tế, nguồn lực địa phương còn khó khăn.</w:t>
      </w:r>
    </w:p>
    <w:p>
      <w:pPr>
        <w:pBdr>
          <w:top w:val="dotted" w:sz="4" w:space="0" w:color="FFFFFF"/>
          <w:left w:val="dotted" w:sz="4" w:space="0" w:color="FFFFFF"/>
          <w:bottom w:val="dotted" w:sz="4" w:space="12" w:color="FFFFFF"/>
          <w:right w:val="dotted" w:sz="4" w:space="0" w:color="FFFFFF"/>
        </w:pBdr>
        <w:shd w:val="clear" w:color="auto" w:fill="FFFFFF"/>
        <w:spacing w:after="0" w:line="228" w:lineRule="auto"/>
        <w:ind w:firstLine="720"/>
        <w:jc w:val="both"/>
        <w:rPr>
          <w:rFonts w:ascii="Times New Roman" w:hAnsi="Times New Roman" w:cs="Times New Roman"/>
          <w:color w:val="C00000"/>
          <w:sz w:val="28"/>
          <w:szCs w:val="28"/>
          <w:lang w:val="vi-VN"/>
        </w:rPr>
      </w:pPr>
      <w:r>
        <w:rPr>
          <w:rFonts w:ascii="Times New Roman" w:eastAsia="Times New Roman" w:hAnsi="Times New Roman" w:cs="Times New Roman"/>
          <w:sz w:val="28"/>
          <w:szCs w:val="28"/>
          <w:lang w:val="vi-VN"/>
        </w:rPr>
        <w:lastRenderedPageBreak/>
        <w:t>- Khối lượng công việc lớn sau sáp nhập đơn vị hành chính.</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Cơ sở vật chất, hạ tầng phục vụ chuyển đổi số chưa đồng bộ.</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IV. PHƯƠNG HƯỚNG, NHIỆM VỤ 6 THÁNG CUỐI NĂM 2026</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1. Tiếp tục triển khai hiệu quả các phong trào thi đua yêu nước theo chỉ đạo của Trung ương, tỉnh.</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Tập trung thực hiện thắng lợi các chỉ tiêu phát triển kinh tế - xã hội năm 2026.</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3. Đẩy mạnh cải cách hành chính, chuyển đổi số và ứng dụng công nghệ thông tin trong công tác thi đua, khen thưởng.</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 Nâng cao chất lượng công tác phát hiện, bồi dưỡng và nhân rộng điển hình tiên tiến.</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5. Thực hiện tốt công tác khen thưởng, bảo đảm kịp thời, công khai, minh bạch, đúng đối tượng.</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6. Triển khai khen thưởng trong tổ chức thực hiện nhiệm vụ năm 2026 và khen thưởng theo chuyên đề, đột xuất khi phát sinh nhiệm vụ theo chuyên đề và đột xuất.</w:t>
      </w:r>
    </w:p>
    <w:p>
      <w:pPr>
        <w:spacing w:after="0" w:line="22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7. Thường xuyên tổ chức tuyên truyền các nội dung về phong trào thi đua trên tất cả các lĩnh vực trên địa bàn.</w:t>
      </w:r>
    </w:p>
    <w:p>
      <w:pPr>
        <w:spacing w:after="0" w:line="228"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8.Tổ chức phát hiện, bồi dưỡng, xây dựng và nhân rộng các điển hình tiên tiến; chuẩn bị tốt các điều kiện phục vụ tổng kết phong trào thi đua năm 2026.</w:t>
      </w:r>
    </w:p>
    <w:p>
      <w:pPr>
        <w:spacing w:after="0" w:line="22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9.Nâng cao chất lượng hoạt động của Hội đồng Thi đua - Khen thưởng xã; tăng cường công tác kiểm tra, giám sát việc thực hiện các phong trào thi đua và công tác khen thưởng tại các đơn vị, thôn dân cư.</w:t>
      </w:r>
    </w:p>
    <w:p>
      <w:pPr>
        <w:spacing w:after="0" w:line="228"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V. ĐỀ XUẤT, KIẾN NGHỊ</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Đề nghị Sở Nội vụ tiếp tục tổ chức các lớp tập huấn nghiệp vụ chuyên sâu về công tác thi đua, khen thưởng cho cán bộ cấp xã.</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Quan tâm hướng dẫn, hỗ trợ triển khai phần mềm quản lý thi đua, khen thưởng đồng bộ từ tỉnh đến cơ sở.</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Bố trí kinh phí phù hợp cho hoạt động thi đua, khen thưởng và công tác tuyên truyền, nhân rộng điển hình tiên tiến.</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Có cơ chế động viên, khen thưởng kịp thời đối với các tập thể, cá nhân tiêu biểu trong thực hiện nhiệm vụ chuyển đổi số, cải cách hành chính và xây dựng nông thôn mới.</w:t>
      </w:r>
    </w:p>
    <w:p>
      <w:pPr>
        <w:spacing w:after="0" w:line="22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Hướng dẫn các nội dung thi đua, khen thưởng kịp thời và sát với tình hình thực tế của cơ sở.</w:t>
      </w:r>
    </w:p>
    <w:p>
      <w:pPr>
        <w:spacing w:after="0" w:line="228" w:lineRule="auto"/>
        <w:ind w:firstLine="567"/>
        <w:jc w:val="both"/>
        <w:rPr>
          <w:rStyle w:val="fontstyle01"/>
          <w:lang w:val="vi-VN"/>
        </w:rPr>
      </w:pPr>
      <w:r>
        <w:rPr>
          <w:rFonts w:ascii="Times New Roman" w:hAnsi="Times New Roman" w:cs="Times New Roman"/>
          <w:sz w:val="28"/>
          <w:szCs w:val="28"/>
          <w:lang w:val="vi-VN"/>
        </w:rPr>
        <w:t xml:space="preserve">Trên đây là báo cáo sơ kết </w:t>
      </w:r>
      <w:r>
        <w:rPr>
          <w:rFonts w:ascii="Times New Roman" w:eastAsia="Times New Roman" w:hAnsi="Times New Roman" w:cs="Times New Roman"/>
          <w:bCs/>
          <w:sz w:val="28"/>
          <w:szCs w:val="28"/>
          <w:lang w:val="vi-VN"/>
        </w:rPr>
        <w:t>công tác thi đua, khen thưởng 6 tháng đầu năm 2026, phương hướng, nhiệm vụ 6 tháng cuối năm 2026</w:t>
      </w:r>
      <w:r>
        <w:rPr>
          <w:rFonts w:ascii="Times New Roman" w:eastAsia="Times New Roman" w:hAnsi="Times New Roman" w:cs="Times New Roman"/>
          <w:b/>
          <w:bCs/>
          <w:sz w:val="28"/>
          <w:szCs w:val="28"/>
        </w:rPr>
        <w:t>,</w:t>
      </w:r>
      <w:r>
        <w:rPr>
          <w:rStyle w:val="fontstyle01"/>
          <w:lang w:val="vi-VN"/>
        </w:rPr>
        <w:t xml:space="preserve"> Ủy ban nhân dân xã Thượng Đức báo cáo để Sở Nội vụ tổng hợp, theo dõi./.</w:t>
      </w:r>
    </w:p>
    <w:p>
      <w:pPr>
        <w:spacing w:after="0" w:line="228" w:lineRule="auto"/>
        <w:ind w:firstLine="709"/>
        <w:jc w:val="both"/>
        <w:rPr>
          <w:rStyle w:val="fontstyle01"/>
          <w:sz w:val="12"/>
          <w:szCs w:val="12"/>
          <w:lang w:val="vi-VN"/>
        </w:rPr>
      </w:pPr>
    </w:p>
    <w:tbl>
      <w:tblPr>
        <w:tblW w:w="9606" w:type="dxa"/>
        <w:tblLook w:val="04A0" w:firstRow="1" w:lastRow="0" w:firstColumn="1" w:lastColumn="0" w:noHBand="0" w:noVBand="1"/>
      </w:tblPr>
      <w:tblGrid>
        <w:gridCol w:w="4675"/>
        <w:gridCol w:w="4931"/>
      </w:tblGrid>
      <w:tr>
        <w:tc>
          <w:tcPr>
            <w:tcW w:w="4675" w:type="dxa"/>
          </w:tcPr>
          <w:bookmarkEnd w:id="0"/>
          <w:p>
            <w:pPr>
              <w:spacing w:after="0"/>
              <w:jc w:val="both"/>
              <w:rPr>
                <w:rFonts w:ascii="Times New Roman" w:hAnsi="Times New Roman" w:cs="Times New Roman"/>
                <w:b/>
                <w:i/>
                <w:sz w:val="24"/>
                <w:szCs w:val="24"/>
                <w:lang w:val="vi-VN"/>
              </w:rPr>
            </w:pPr>
            <w:r>
              <w:rPr>
                <w:rFonts w:ascii="Times New Roman" w:hAnsi="Times New Roman" w:cs="Times New Roman"/>
                <w:b/>
                <w:i/>
                <w:sz w:val="24"/>
                <w:szCs w:val="24"/>
                <w:lang w:val="vi-VN"/>
              </w:rPr>
              <w:t>Nơi nhận:</w:t>
            </w:r>
          </w:p>
          <w:p>
            <w:pPr>
              <w:spacing w:after="0"/>
              <w:jc w:val="both"/>
              <w:rPr>
                <w:rFonts w:ascii="Times New Roman" w:hAnsi="Times New Roman" w:cs="Times New Roman"/>
                <w:lang w:val="vi-VN"/>
              </w:rPr>
            </w:pPr>
            <w:r>
              <w:rPr>
                <w:rFonts w:ascii="Times New Roman" w:hAnsi="Times New Roman" w:cs="Times New Roman"/>
                <w:lang w:val="vi-VN"/>
              </w:rPr>
              <w:t>- Như trên;</w:t>
            </w:r>
          </w:p>
          <w:p>
            <w:pPr>
              <w:spacing w:after="0"/>
              <w:jc w:val="both"/>
              <w:rPr>
                <w:rFonts w:ascii="Times New Roman" w:hAnsi="Times New Roman" w:cs="Times New Roman"/>
                <w:lang w:val="vi-VN"/>
              </w:rPr>
            </w:pPr>
            <w:r>
              <w:rPr>
                <w:rFonts w:ascii="Times New Roman" w:hAnsi="Times New Roman" w:cs="Times New Roman"/>
                <w:lang w:val="vi-VN"/>
              </w:rPr>
              <w:t>- Thường trực Đảng ủy, HĐND xã;</w:t>
            </w:r>
          </w:p>
          <w:p>
            <w:pPr>
              <w:spacing w:after="0"/>
              <w:jc w:val="both"/>
              <w:rPr>
                <w:rFonts w:ascii="Times New Roman" w:hAnsi="Times New Roman" w:cs="Times New Roman"/>
                <w:lang w:val="vi-VN"/>
              </w:rPr>
            </w:pPr>
            <w:r>
              <w:rPr>
                <w:rFonts w:ascii="Times New Roman" w:hAnsi="Times New Roman" w:cs="Times New Roman"/>
                <w:lang w:val="vi-VN"/>
              </w:rPr>
              <w:t>- Chủ tịch, các PCT UBND xã;</w:t>
            </w:r>
          </w:p>
          <w:p>
            <w:pPr>
              <w:spacing w:after="0"/>
              <w:jc w:val="both"/>
              <w:rPr>
                <w:rFonts w:ascii="Times New Roman" w:hAnsi="Times New Roman" w:cs="Times New Roman"/>
                <w:lang w:val="vi-VN"/>
              </w:rPr>
            </w:pPr>
            <w:r>
              <w:rPr>
                <w:rFonts w:ascii="Times New Roman" w:hAnsi="Times New Roman" w:cs="Times New Roman"/>
                <w:lang w:val="vi-VN"/>
              </w:rPr>
              <w:t>- Các phòng, ban, ngành, đoàn thể;</w:t>
            </w:r>
          </w:p>
          <w:p>
            <w:pPr>
              <w:spacing w:after="0"/>
              <w:jc w:val="both"/>
              <w:rPr>
                <w:rFonts w:ascii="Times New Roman" w:hAnsi="Times New Roman" w:cs="Times New Roman"/>
                <w:lang w:val="vi-VN"/>
              </w:rPr>
            </w:pPr>
            <w:r>
              <w:rPr>
                <w:rFonts w:ascii="Times New Roman" w:hAnsi="Times New Roman" w:cs="Times New Roman"/>
                <w:lang w:val="vi-VN"/>
              </w:rPr>
              <w:t>- Các đơn vị trực thuộc;</w:t>
            </w:r>
          </w:p>
          <w:p>
            <w:pPr>
              <w:spacing w:after="0"/>
              <w:jc w:val="both"/>
              <w:rPr>
                <w:rFonts w:ascii="Times New Roman" w:hAnsi="Times New Roman" w:cs="Times New Roman"/>
              </w:rPr>
            </w:pPr>
            <w:r>
              <w:rPr>
                <w:rFonts w:ascii="Times New Roman" w:hAnsi="Times New Roman" w:cs="Times New Roman"/>
              </w:rPr>
              <w:t>- Lưu: VT, UBND.</w:t>
            </w:r>
          </w:p>
          <w:p>
            <w:pPr>
              <w:spacing w:after="0"/>
              <w:rPr>
                <w:rFonts w:ascii="Times New Roman" w:hAnsi="Times New Roman" w:cs="Times New Roman"/>
                <w:sz w:val="28"/>
                <w:szCs w:val="28"/>
              </w:rPr>
            </w:pPr>
            <w:r>
              <w:rPr>
                <w:rFonts w:ascii="Times New Roman" w:hAnsi="Times New Roman" w:cs="Times New Roman"/>
                <w:lang w:val="de-DE"/>
              </w:rPr>
              <w:t xml:space="preserve">                                                                   </w:t>
            </w:r>
          </w:p>
        </w:tc>
        <w:tc>
          <w:tcPr>
            <w:tcW w:w="4931" w:type="dxa"/>
          </w:tcPr>
          <w:p>
            <w:pPr>
              <w:spacing w:after="0" w:line="240" w:lineRule="auto"/>
              <w:ind w:firstLine="720"/>
              <w:jc w:val="center"/>
              <w:rPr>
                <w:rFonts w:ascii="Times New Roman" w:hAnsi="Times New Roman" w:cs="Times New Roman"/>
                <w:b/>
                <w:sz w:val="28"/>
                <w:szCs w:val="28"/>
                <w:lang w:val="vi-VN"/>
              </w:rPr>
            </w:pPr>
            <w:r>
              <w:rPr>
                <w:rFonts w:ascii="Times New Roman" w:hAnsi="Times New Roman" w:cs="Times New Roman"/>
                <w:b/>
                <w:sz w:val="28"/>
                <w:szCs w:val="28"/>
                <w:lang w:val="vi-VN"/>
              </w:rPr>
              <w:t>TM. ỦY BAN NHÂN DÂN</w:t>
            </w:r>
          </w:p>
          <w:p>
            <w:pPr>
              <w:spacing w:after="0" w:line="240" w:lineRule="auto"/>
              <w:ind w:firstLine="720"/>
              <w:jc w:val="center"/>
              <w:rPr>
                <w:rFonts w:ascii="Times New Roman" w:hAnsi="Times New Roman" w:cs="Times New Roman"/>
                <w:b/>
                <w:sz w:val="28"/>
                <w:szCs w:val="28"/>
                <w:lang w:val="vi-VN"/>
              </w:rPr>
            </w:pPr>
            <w:r>
              <w:rPr>
                <w:rFonts w:ascii="Times New Roman" w:hAnsi="Times New Roman" w:cs="Times New Roman"/>
                <w:b/>
                <w:sz w:val="28"/>
                <w:szCs w:val="28"/>
                <w:lang w:val="vi-VN"/>
              </w:rPr>
              <w:t>KT. CHỦ TỊCH</w:t>
            </w:r>
          </w:p>
          <w:p>
            <w:pPr>
              <w:spacing w:after="0" w:line="240" w:lineRule="auto"/>
              <w:ind w:firstLine="720"/>
              <w:jc w:val="center"/>
              <w:rPr>
                <w:rFonts w:ascii="Times New Roman" w:hAnsi="Times New Roman" w:cs="Times New Roman"/>
                <w:b/>
                <w:sz w:val="28"/>
                <w:szCs w:val="28"/>
                <w:lang w:val="vi-VN"/>
              </w:rPr>
            </w:pPr>
            <w:r>
              <w:rPr>
                <w:rFonts w:ascii="Times New Roman" w:hAnsi="Times New Roman" w:cs="Times New Roman"/>
                <w:b/>
                <w:sz w:val="28"/>
                <w:szCs w:val="28"/>
                <w:lang w:val="vi-VN"/>
              </w:rPr>
              <w:t>PHÓ CHỦ TỊCH</w:t>
            </w:r>
          </w:p>
          <w:p>
            <w:pPr>
              <w:spacing w:after="0"/>
              <w:ind w:firstLine="720"/>
              <w:rPr>
                <w:rFonts w:ascii="Times New Roman" w:hAnsi="Times New Roman" w:cs="Times New Roman"/>
                <w:b/>
                <w:sz w:val="28"/>
                <w:szCs w:val="28"/>
                <w:lang w:val="vi-VN"/>
              </w:rPr>
            </w:pPr>
          </w:p>
          <w:p>
            <w:pPr>
              <w:spacing w:after="0"/>
              <w:ind w:firstLine="720"/>
              <w:rPr>
                <w:rFonts w:ascii="Times New Roman" w:hAnsi="Times New Roman" w:cs="Times New Roman"/>
                <w:b/>
                <w:sz w:val="28"/>
                <w:szCs w:val="28"/>
                <w:lang w:val="vi-VN"/>
              </w:rPr>
            </w:pPr>
          </w:p>
          <w:p>
            <w:pPr>
              <w:spacing w:after="0"/>
              <w:ind w:firstLine="720"/>
              <w:rPr>
                <w:rFonts w:ascii="Times New Roman" w:hAnsi="Times New Roman" w:cs="Times New Roman"/>
                <w:b/>
                <w:sz w:val="28"/>
                <w:szCs w:val="28"/>
                <w:lang w:val="vi-VN"/>
              </w:rPr>
            </w:pPr>
          </w:p>
          <w:p>
            <w:pPr>
              <w:tabs>
                <w:tab w:val="left" w:pos="1704"/>
              </w:tabs>
              <w:spacing w:after="0"/>
              <w:rPr>
                <w:rFonts w:ascii="Times New Roman" w:hAnsi="Times New Roman" w:cs="Times New Roman"/>
                <w:b/>
                <w:sz w:val="28"/>
                <w:szCs w:val="28"/>
                <w:lang w:val="vi-VN"/>
              </w:rPr>
            </w:pPr>
          </w:p>
          <w:p>
            <w:pPr>
              <w:spacing w:after="0"/>
              <w:ind w:firstLine="720"/>
              <w:jc w:val="center"/>
              <w:rPr>
                <w:rFonts w:ascii="Times New Roman" w:hAnsi="Times New Roman" w:cs="Times New Roman"/>
                <w:sz w:val="28"/>
                <w:szCs w:val="28"/>
                <w:lang w:val="vi-VN"/>
              </w:rPr>
            </w:pPr>
            <w:r>
              <w:rPr>
                <w:rFonts w:ascii="Times New Roman" w:hAnsi="Times New Roman" w:cs="Times New Roman"/>
                <w:b/>
                <w:sz w:val="28"/>
                <w:szCs w:val="28"/>
                <w:lang w:val="vi-VN"/>
              </w:rPr>
              <w:t>Trương Thanh Hà</w:t>
            </w:r>
          </w:p>
        </w:tc>
      </w:tr>
    </w:tbl>
    <w:p>
      <w:pPr>
        <w:spacing w:after="0" w:line="240" w:lineRule="auto"/>
        <w:ind w:firstLine="720"/>
        <w:jc w:val="both"/>
        <w:rPr>
          <w:rFonts w:ascii="Times New Roman" w:eastAsia="Times New Roman" w:hAnsi="Times New Roman" w:cs="Times New Roman"/>
          <w:sz w:val="28"/>
          <w:szCs w:val="28"/>
          <w:lang w:val="vi-VN"/>
        </w:rPr>
      </w:pPr>
    </w:p>
    <w:p>
      <w:pPr>
        <w:rPr>
          <w:rFonts w:ascii="Times New Roman" w:hAnsi="Times New Roman" w:cs="Times New Roman"/>
          <w:sz w:val="28"/>
          <w:szCs w:val="28"/>
          <w:lang w:val="vi-VN"/>
        </w:rPr>
      </w:pPr>
      <w:r>
        <w:rPr>
          <w:rFonts w:ascii="Times New Roman" w:hAnsi="Times New Roman" w:cs="Times New Roman"/>
          <w:sz w:val="28"/>
          <w:szCs w:val="28"/>
          <w:lang w:val="vi-VN"/>
        </w:rPr>
        <w:br w:type="page"/>
      </w:r>
    </w:p>
    <w:p>
      <w:pPr>
        <w:spacing w:after="0" w:line="240" w:lineRule="auto"/>
        <w:jc w:val="both"/>
        <w:rPr>
          <w:rFonts w:ascii="Times New Roman" w:hAnsi="Times New Roman" w:cs="Times New Roman"/>
          <w:sz w:val="28"/>
          <w:szCs w:val="28"/>
          <w:lang w:val="vi-VN"/>
        </w:rPr>
      </w:pPr>
    </w:p>
    <w:sectPr>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firstLine="720"/>
        <w:jc w:val="both"/>
      </w:pPr>
      <w:r>
        <w:rPr>
          <w:rStyle w:val="FootnoteReference"/>
        </w:rPr>
        <w:footnoteRef/>
      </w:r>
      <w:r>
        <w:t xml:space="preserve"> </w:t>
      </w:r>
      <w:r>
        <w:rPr>
          <w:spacing w:val="3"/>
          <w:shd w:val="clear" w:color="auto" w:fill="FFFFFF"/>
        </w:rPr>
        <w:t>Tổng số hồ sơ tiếp nhận tại bộ phận 1 cửa trong 6 tháng đầu năm là 987 hồ sơ, đã giải quyết 935 hồ sơ, trong đó giải quyết trước hạn 739 hồ sơ, đúng hạn 194 hồ sơ, quá hạn 02 hồ sơ, chiếm 0.21%</w:t>
      </w:r>
      <w:r>
        <w:rPr>
          <w:bCs/>
        </w:rPr>
        <w:t>.</w:t>
      </w:r>
    </w:p>
  </w:footnote>
  <w:footnote w:id="2">
    <w:p>
      <w:pPr>
        <w:pStyle w:val="FootnoteText"/>
        <w:ind w:firstLine="720"/>
        <w:jc w:val="both"/>
      </w:pPr>
      <w:r>
        <w:rPr>
          <w:rStyle w:val="FootnoteReference"/>
        </w:rPr>
        <w:footnoteRef/>
      </w:r>
      <w:r>
        <w:t xml:space="preserve"> Tỷ lệ hồ sơ nộp trực tuyến đạt 987/987, đạt 100%. Tỷ lệ số hóa kết quả đạt 100%. Tỉ lệ thanh toán trực tuyến đạt 96,69%.</w:t>
      </w:r>
    </w:p>
  </w:footnote>
  <w:footnote w:id="3">
    <w:p>
      <w:pPr>
        <w:pStyle w:val="BodyTextIndent"/>
        <w:tabs>
          <w:tab w:val="left" w:pos="840"/>
        </w:tabs>
        <w:spacing w:before="0"/>
        <w:ind w:right="-142" w:firstLine="0"/>
        <w:rPr>
          <w:rFonts w:ascii="Times New Roman" w:hAnsi="Times New Roman"/>
          <w:spacing w:val="3"/>
          <w:sz w:val="20"/>
          <w:szCs w:val="20"/>
          <w:shd w:val="clear" w:color="auto" w:fill="FFFFFF"/>
          <w:lang w:val="vi-V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5D85"/>
    <w:multiLevelType w:val="multilevel"/>
    <w:tmpl w:val="19B48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B1789"/>
    <w:multiLevelType w:val="multilevel"/>
    <w:tmpl w:val="1D048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102F2"/>
    <w:multiLevelType w:val="multilevel"/>
    <w:tmpl w:val="433E0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520B1"/>
    <w:multiLevelType w:val="multilevel"/>
    <w:tmpl w:val="BE927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8447B2"/>
    <w:multiLevelType w:val="multilevel"/>
    <w:tmpl w:val="60F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323252"/>
    <w:multiLevelType w:val="multilevel"/>
    <w:tmpl w:val="7B9CA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8335DE"/>
    <w:multiLevelType w:val="multilevel"/>
    <w:tmpl w:val="920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4C79B9"/>
    <w:multiLevelType w:val="hybridMultilevel"/>
    <w:tmpl w:val="3E546780"/>
    <w:lvl w:ilvl="0" w:tplc="8432057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470918"/>
    <w:multiLevelType w:val="multilevel"/>
    <w:tmpl w:val="14B23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4207B"/>
    <w:multiLevelType w:val="multilevel"/>
    <w:tmpl w:val="A80C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B52D4"/>
    <w:multiLevelType w:val="multilevel"/>
    <w:tmpl w:val="89FE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2D2FB1"/>
    <w:multiLevelType w:val="multilevel"/>
    <w:tmpl w:val="CA665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C7021"/>
    <w:multiLevelType w:val="multilevel"/>
    <w:tmpl w:val="E80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E85D2C"/>
    <w:multiLevelType w:val="multilevel"/>
    <w:tmpl w:val="35E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6825C1"/>
    <w:multiLevelType w:val="multilevel"/>
    <w:tmpl w:val="0FD6D6AA"/>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22702B7"/>
    <w:multiLevelType w:val="multilevel"/>
    <w:tmpl w:val="BADC0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1D73C5"/>
    <w:multiLevelType w:val="multilevel"/>
    <w:tmpl w:val="3CEC8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1"/>
  </w:num>
  <w:num w:numId="5">
    <w:abstractNumId w:val="16"/>
  </w:num>
  <w:num w:numId="6">
    <w:abstractNumId w:val="12"/>
  </w:num>
  <w:num w:numId="7">
    <w:abstractNumId w:val="5"/>
  </w:num>
  <w:num w:numId="8">
    <w:abstractNumId w:val="15"/>
  </w:num>
  <w:num w:numId="9">
    <w:abstractNumId w:val="4"/>
  </w:num>
  <w:num w:numId="10">
    <w:abstractNumId w:val="3"/>
  </w:num>
  <w:num w:numId="11">
    <w:abstractNumId w:val="13"/>
  </w:num>
  <w:num w:numId="12">
    <w:abstractNumId w:val="8"/>
  </w:num>
  <w:num w:numId="13">
    <w:abstractNumId w:val="6"/>
  </w:num>
  <w:num w:numId="14">
    <w:abstractNumId w:val="10"/>
  </w:num>
  <w:num w:numId="15">
    <w:abstractNumId w:val="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2D097-8751-4E0E-94B0-1E1CDD83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9,Car"/>
    <w:basedOn w:val="Normal"/>
    <w:link w:val="FootnoteTextChar"/>
    <w:uiPriority w:val="99"/>
    <w:qFormat/>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10 p,f1,BVI f"/>
    <w:link w:val="CharChar1CharCharCharChar1CharCharCharCharCharCharCharChar"/>
    <w:uiPriority w:val="99"/>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line="240" w:lineRule="exact"/>
    </w:pPr>
    <w:rPr>
      <w:vertAlign w:val="superscript"/>
    </w:rPr>
  </w:style>
  <w:style w:type="paragraph" w:styleId="BodyTextIndent">
    <w:name w:val="Body Text Indent"/>
    <w:basedOn w:val="Normal"/>
    <w:link w:val="BodyTextIndentChar"/>
    <w:pPr>
      <w:autoSpaceDE w:val="0"/>
      <w:autoSpaceDN w:val="0"/>
      <w:spacing w:before="120" w:after="0" w:line="240" w:lineRule="auto"/>
      <w:ind w:firstLine="547"/>
      <w:jc w:val="both"/>
    </w:pPr>
    <w:rPr>
      <w:rFonts w:ascii=".VnTime" w:eastAsia="Times New Roman" w:hAnsi=".VnTime" w:cs=".VnTime"/>
      <w:sz w:val="28"/>
      <w:szCs w:val="28"/>
    </w:rPr>
  </w:style>
  <w:style w:type="character" w:customStyle="1" w:styleId="BodyTextIndentChar">
    <w:name w:val="Body Text Indent Char"/>
    <w:basedOn w:val="DefaultParagraphFont"/>
    <w:link w:val="BodyTextIndent"/>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81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2026-06-23T09:31:00Z</dcterms:created>
  <dcterms:modified xsi:type="dcterms:W3CDTF">2026-06-23T09:49:00Z</dcterms:modified>
</cp:coreProperties>
</file>