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DA7BC" w14:textId="77777777" w:rsidR="00272EAF" w:rsidRDefault="00272EAF" w:rsidP="00F43BC0">
      <w:pPr>
        <w:spacing w:after="0" w:line="240" w:lineRule="auto"/>
        <w:ind w:left="720" w:firstLine="720"/>
      </w:pPr>
      <w:r>
        <w:t>Thuế cơ sở 5 tỉnh Hà Tĩnh làm việc với xã Thượng Đức.</w:t>
      </w:r>
    </w:p>
    <w:p w14:paraId="2B28A573" w14:textId="77777777" w:rsidR="00272EAF" w:rsidRPr="00F43BC0" w:rsidRDefault="00272EAF" w:rsidP="00272EAF">
      <w:pPr>
        <w:spacing w:after="0" w:line="240" w:lineRule="auto"/>
        <w:ind w:firstLine="720"/>
        <w:rPr>
          <w:b/>
          <w:bCs/>
        </w:rPr>
      </w:pPr>
      <w:r w:rsidRPr="00F43BC0">
        <w:rPr>
          <w:b/>
          <w:bCs/>
        </w:rPr>
        <w:t>Chiều ngày 28/5/2026, Thuế cơ sở 5 tỉnh Hà Tĩnh đã có buổi làm việc với UBND xã Thượng Đức nhằm đánh giá tình hình thực hiện nhiệm vụ thu ngân sách 05 tháng đầu năm 2026 và triển khai các giải pháp tăng cường công tác quản lý thuế, chống thất thu ngân sách trên địa bàn.</w:t>
      </w:r>
    </w:p>
    <w:p w14:paraId="515FF190" w14:textId="77777777" w:rsidR="00272EAF" w:rsidRDefault="00272EAF" w:rsidP="00272EAF">
      <w:pPr>
        <w:spacing w:after="0" w:line="240" w:lineRule="auto"/>
        <w:ind w:firstLine="720"/>
      </w:pPr>
      <w:r>
        <w:t>Tham dự buổi làm việc có Đồng chí Lê Đức Chuyên – Phó trưởng Thuế Cơ sở 5 tỉnh Hà Tĩnh và lãnh đạo các đội Thuế trực thuộc; tiếp và làm việc với đoàn có đồng chí Trương Thanh Hà - UVBTV, Phó Chủ tịch UBND xã cùng cán bộ các phòng, ngành chuyên môn liên quan.</w:t>
      </w:r>
    </w:p>
    <w:p w14:paraId="68C2F169" w14:textId="77777777" w:rsidR="00272EAF" w:rsidRDefault="00272EAF" w:rsidP="00272EAF">
      <w:pPr>
        <w:spacing w:after="0" w:line="240" w:lineRule="auto"/>
        <w:ind w:firstLine="720"/>
      </w:pPr>
      <w:r>
        <w:t xml:space="preserve">Tại buổi làm việc, xã Thượng Đức đã báo cáo kết quả thực hiện công tác thu ngân sách 05 tháng đầu năm 2026. Theo đó, ngay từ đầu năm, xã đã tập trung chỉ đạo quyết liệt công tác quản lý thu ngân sách, phối hợp với cơ quan thuế rà soát các nguồn thu trên địa bàn, đẩy mạnh tuyên truyền chính sách pháp luật về thuế đến các hộ kinh doanh và Nhân dân. Công tác quản lý thuế đối với hộ kinh doanh cá thể, lĩnh vực xây dựng tư nhân, đất đai và các khoản thu khác được quan tâm thực hiện. </w:t>
      </w:r>
    </w:p>
    <w:p w14:paraId="19B429A8" w14:textId="77777777" w:rsidR="00272EAF" w:rsidRDefault="00272EAF" w:rsidP="00272EAF">
      <w:pPr>
        <w:spacing w:after="0" w:line="240" w:lineRule="auto"/>
        <w:ind w:firstLine="720"/>
      </w:pPr>
      <w:r>
        <w:t>Một số khoản thu đạt, vượt tiến độ thu như: Thuế thu nhập cá nhân 202 triệu đồng, đạt 126% KH; Lệ phí trước bạ 937 triệu đồng, đạt 57% KH; Thu khác ngân sách 56  triệu đồng, đạt  139% KH</w:t>
      </w:r>
      <w:r>
        <w:tab/>
        <w:t>. Tuy nhiên, nhìn chung tiến độ thu ngân sách của xã đến ngày 27/5/2026 chưa đạt yêu cầu theo lộ trình năm, đặc biệt là nguồn thu tiền sử dụng đất đạt thấp, thu từ khu vực kinh tế ngoài quốc doanh, Phí - lệ phí, thuế sử dụng đất phi nông nghiệp…</w:t>
      </w:r>
    </w:p>
    <w:p w14:paraId="2FAEC3B6" w14:textId="77777777" w:rsidR="00272EAF" w:rsidRDefault="00272EAF" w:rsidP="00272EAF">
      <w:pPr>
        <w:spacing w:after="0" w:line="240" w:lineRule="auto"/>
        <w:ind w:firstLine="720"/>
      </w:pPr>
      <w:r>
        <w:t>Tại buổi làm việc, các đại biểu cũng đã thẳng thắn chỉ ra một số tồn tại, khó khăn như tình trạng nợ đọng thuế vẫn còn, một số hộ kinh doanh chưa chấp hành tốt việc kê khai doanh thu; công tác quản lý thu đối với một số lĩnh vực còn gặp khó khăn do biến động hoạt động kinh doanh và ảnh hưởng của tình hình kinh tế chung. Đồng thời, các đại biểu cũng đề xuất nhiều giải pháp nhằm nâng cao hiệu quả công tác quản lý thuế trong thời gian tới như: tăng cường công tác phối hợp giữa cơ quan thuế và chính quyền địa phương trong rà soát, quản lý các nguồn thu; đẩy mạnh tuyên truyền, phổ biến chính sách pháp luật về thuế đến các tổ chức, cá nhân kinh doanh; thường xuyên kiểm tra, nắm bắt tình hình hoạt động sản xuất kinh doanh trên địa bàn; tập trung đôn đốc thu hồi nợ đọng thuế, kịp thời xử lý các trường hợp vi phạm nhằm hạn chế thất thu ngân sách nhà nước.</w:t>
      </w:r>
    </w:p>
    <w:p w14:paraId="5E96E100" w14:textId="77777777" w:rsidR="00272EAF" w:rsidRDefault="00272EAF" w:rsidP="00272EAF">
      <w:pPr>
        <w:spacing w:after="0" w:line="240" w:lineRule="auto"/>
        <w:ind w:firstLine="720"/>
      </w:pPr>
      <w:r>
        <w:t>Phát biểu tại buổi làm việc, Đồng chí Lê Đức Chuyên – Phó trưởng Thuế Cơ sở 5 tỉnh Hà Tĩnh ghi nhận sự phối hợp của UBND xã Thượng Đức trong công tác quản lý thu ngân sách thời gian qua. Đồng thời đề nghị địa phương tiếp tục tăng cường công tác tuyên truyền chính sách thuế; thường xuyên rà soát các nguồn thu, quản lý chặt chẽ các hộ kinh doanh, hoạt động xây dựng tư nhân, chuyển nhượng đất đai; đôn đốc thu hồi nợ đọng thuế, xử lý nghiêm các trường hợp vi phạm nhằm hạn chế thất thu ngân sách nhà nước.</w:t>
      </w:r>
    </w:p>
    <w:p w14:paraId="2F4A8097" w14:textId="5D42AC91" w:rsidR="00272EAF" w:rsidRDefault="00272EAF" w:rsidP="00272EAF">
      <w:pPr>
        <w:spacing w:after="0" w:line="240" w:lineRule="auto"/>
        <w:ind w:firstLine="720"/>
      </w:pPr>
      <w:r>
        <w:t>Về phía xã Thượng Đức, đồng chí Trương Thanh Hà - UVBTV, Phó Chủ tịch UBND xã khẳng định xã sẽ tiếp thu đầy đủ các ý kiến, kiến nghị của đoàn công tác; đồng thời tiếp tục chỉ đạo các bộ phận chuyên môn phối hợp chặt chẽ với cơ quan thuế trong công tác quản lý thu ngân sách, phấn đấu hoàn thành các chỉ tiêu thu ngân sách năm 2026 theo kế hoạch đề ra./.</w:t>
      </w:r>
    </w:p>
    <w:p w14:paraId="58B8C34A" w14:textId="77777777" w:rsidR="00272EAF" w:rsidRDefault="00272EAF" w:rsidP="00E51291">
      <w:pPr>
        <w:spacing w:after="0" w:line="240" w:lineRule="auto"/>
        <w:ind w:firstLine="720"/>
      </w:pPr>
    </w:p>
    <w:p w14:paraId="104EC131" w14:textId="77777777" w:rsidR="00272EAF" w:rsidRDefault="00272EAF" w:rsidP="00E51291">
      <w:pPr>
        <w:spacing w:after="0" w:line="240" w:lineRule="auto"/>
        <w:ind w:firstLine="720"/>
      </w:pPr>
    </w:p>
    <w:sectPr w:rsidR="00272EAF"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5BC"/>
    <w:rsid w:val="000775BC"/>
    <w:rsid w:val="00272EAF"/>
    <w:rsid w:val="003E10B1"/>
    <w:rsid w:val="006D125D"/>
    <w:rsid w:val="008B50BB"/>
    <w:rsid w:val="009D7B21"/>
    <w:rsid w:val="00A4769E"/>
    <w:rsid w:val="00B44AA4"/>
    <w:rsid w:val="00E51291"/>
    <w:rsid w:val="00F43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BDF39"/>
  <w15:chartTrackingRefBased/>
  <w15:docId w15:val="{10C891E2-98DA-4230-B30C-E2AA999D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2026-05-29T00:51:00Z</dcterms:created>
  <dcterms:modified xsi:type="dcterms:W3CDTF">2026-05-31T07:19:00Z</dcterms:modified>
</cp:coreProperties>
</file>